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958b" w14:textId="5b39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тауарлары мен қызметтерінің бағаларын тіркеуге арналған деректерді енгізудің электрондық нысаны" (коды 7823108, индексі Ц-101э, кезеңділігі күн сайынғы)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4 қарашадағы № 40 бұйрығы. Қазақстан Республикасының Әділет министрлігінде 2014 жылы 12 желтоқсанда № 9962 тіркелді. Күші жойылды - Қазақстан Республикасы Ұлттық экономика министрлігі Статистика комитеті Төрағасының 2017 жылғы 13 қарашадағы № 169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13.11.2017 </w:t>
      </w:r>
      <w:r>
        <w:rPr>
          <w:rFonts w:ascii="Times New Roman"/>
          <w:b w:val="false"/>
          <w:i w:val="false"/>
          <w:color w:val="ff0000"/>
          <w:sz w:val="28"/>
        </w:rPr>
        <w:t>№ 169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p>
    <w:bookmarkEnd w:id="0"/>
    <w:p>
      <w:pPr>
        <w:spacing w:after="0"/>
        <w:ind w:left="0"/>
        <w:jc w:val="both"/>
      </w:pPr>
      <w:r>
        <w:rPr>
          <w:rFonts w:ascii="Times New Roman"/>
          <w:b w:val="false"/>
          <w:i w:val="false"/>
          <w:color w:val="000000"/>
          <w:sz w:val="28"/>
        </w:rPr>
        <w:t xml:space="preserve">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"Тұтыну тауарлары мен қызметтерінің бағаларын тіркеуге арналған деректерді енгізудің электрондық нысаны" (коды 7823108, индексі Ц-101э, кезеңділігі күн сайынғы)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"Тұтыну тауарлары мен қызметтерінің бағаларын тіркеуге арналған деректерді енгізудің электрондық нысаны" (коды 7823108, индексі Ц-101э, кезеңділігі күн сайынғы)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End w:id="7"/>
    <w:bookmarkStart w:name="z9" w:id="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40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707"/>
        <w:gridCol w:w="82"/>
        <w:gridCol w:w="89"/>
        <w:gridCol w:w="11803"/>
        <w:gridCol w:w="591"/>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w:t>
            </w:r>
          </w:p>
          <w:p>
            <w:pPr>
              <w:spacing w:after="20"/>
              <w:ind w:left="20"/>
              <w:jc w:val="both"/>
            </w:pPr>
            <w:r>
              <w:rPr>
                <w:rFonts w:ascii="Times New Roman"/>
                <w:b w:val="false"/>
                <w:i w:val="false"/>
                <w:color w:val="000000"/>
                <w:sz w:val="20"/>
              </w:rPr>
              <w:t xml:space="preserve">
Председателя Комитета по статистике </w:t>
            </w:r>
          </w:p>
          <w:p>
            <w:pPr>
              <w:spacing w:after="20"/>
              <w:ind w:left="20"/>
              <w:jc w:val="both"/>
            </w:pPr>
            <w:r>
              <w:rPr>
                <w:rFonts w:ascii="Times New Roman"/>
                <w:b w:val="false"/>
                <w:i w:val="false"/>
                <w:color w:val="000000"/>
                <w:sz w:val="20"/>
              </w:rPr>
              <w:t xml:space="preserve">
Министерства национальной экономики </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ноября 2014 года № 40</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p>
          <w:p>
            <w:pPr>
              <w:spacing w:after="20"/>
              <w:ind w:left="20"/>
              <w:jc w:val="both"/>
            </w:pPr>
            <w:r>
              <w:rPr>
                <w:rFonts w:ascii="Times New Roman"/>
                <w:b w:val="false"/>
                <w:i w:val="false"/>
                <w:color w:val="000000"/>
                <w:sz w:val="20"/>
              </w:rPr>
              <w:t>
</w:t>
            </w:r>
            <w:r>
              <w:rPr>
                <w:rFonts w:ascii="Times New Roman"/>
                <w:b/>
                <w:i w:val="false"/>
                <w:color w:val="000000"/>
                <w:sz w:val="20"/>
              </w:rPr>
              <w:t>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тауарлары мен қызметтерінің бағаларын тіркеуге арналған деректерді енгізудің электрондық нысаны</w:t>
            </w:r>
          </w:p>
          <w:p>
            <w:pPr>
              <w:spacing w:after="20"/>
              <w:ind w:left="20"/>
              <w:jc w:val="both"/>
            </w:pPr>
            <w:r>
              <w:rPr>
                <w:rFonts w:ascii="Times New Roman"/>
                <w:b w:val="false"/>
                <w:i w:val="false"/>
                <w:color w:val="000000"/>
                <w:sz w:val="20"/>
              </w:rPr>
              <w:t>
Электронная форма ввода данных для регистрации цен на потребительские товары и услуги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7823108</w:t>
            </w:r>
          </w:p>
          <w:p>
            <w:pPr>
              <w:spacing w:after="20"/>
              <w:ind w:left="20"/>
              <w:jc w:val="both"/>
            </w:pPr>
            <w:r>
              <w:rPr>
                <w:rFonts w:ascii="Times New Roman"/>
                <w:b w:val="false"/>
                <w:i w:val="false"/>
                <w:color w:val="000000"/>
                <w:sz w:val="20"/>
              </w:rPr>
              <w:t>
код статистической формы 7823108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Ц-101э</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Күн сайынғы</w:t>
            </w:r>
          </w:p>
          <w:p>
            <w:pPr>
              <w:spacing w:after="20"/>
              <w:ind w:left="20"/>
              <w:jc w:val="both"/>
            </w:pPr>
            <w:r>
              <w:rPr>
                <w:rFonts w:ascii="Times New Roman"/>
                <w:b w:val="false"/>
                <w:i w:val="false"/>
                <w:color w:val="000000"/>
                <w:sz w:val="20"/>
              </w:rPr>
              <w:t>
Ежедневная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Байқаудың базалық объектісі </w:t>
      </w:r>
      <w:r>
        <w:rPr>
          <w:rFonts w:ascii="Times New Roman"/>
          <w:b w:val="false"/>
          <w:i/>
          <w:color w:val="000000"/>
          <w:sz w:val="28"/>
        </w:rPr>
        <w:t>(тізімнен таңдау)</w:t>
      </w:r>
    </w:p>
    <w:p>
      <w:pPr>
        <w:spacing w:after="0"/>
        <w:ind w:left="0"/>
        <w:jc w:val="both"/>
      </w:pPr>
      <w:r>
        <w:rPr>
          <w:rFonts w:ascii="Times New Roman"/>
          <w:b w:val="false"/>
          <w:i w:val="false"/>
          <w:color w:val="000000"/>
          <w:sz w:val="28"/>
        </w:rPr>
        <w:t>
      Базовый объект наблюдения (</w:t>
      </w:r>
      <w:r>
        <w:rPr>
          <w:rFonts w:ascii="Times New Roman"/>
          <w:b w:val="false"/>
          <w:i/>
          <w:color w:val="000000"/>
          <w:sz w:val="28"/>
        </w:rPr>
        <w:t>выбор из списка</w:t>
      </w: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Базалық объектінің сипаттамасы</w:t>
      </w:r>
    </w:p>
    <w:p>
      <w:pPr>
        <w:spacing w:after="0"/>
        <w:ind w:left="0"/>
        <w:jc w:val="both"/>
      </w:pPr>
      <w:r>
        <w:rPr>
          <w:rFonts w:ascii="Times New Roman"/>
          <w:b w:val="false"/>
          <w:i w:val="false"/>
          <w:color w:val="000000"/>
          <w:sz w:val="28"/>
        </w:rPr>
        <w:t>
      Характеристика базового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2"/>
        <w:gridCol w:w="728"/>
      </w:tblGrid>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p>
            <w:pPr>
              <w:spacing w:after="20"/>
              <w:ind w:left="20"/>
              <w:jc w:val="both"/>
            </w:pPr>
            <w:r>
              <w:rPr>
                <w:rFonts w:ascii="Times New Roman"/>
                <w:b w:val="false"/>
                <w:i w:val="false"/>
                <w:color w:val="000000"/>
                <w:sz w:val="20"/>
              </w:rPr>
              <w:t>
Код</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күніндегі өкіл тауарлар (қызметтер) саны</w:t>
            </w:r>
          </w:p>
          <w:p>
            <w:pPr>
              <w:spacing w:after="20"/>
              <w:ind w:left="20"/>
              <w:jc w:val="both"/>
            </w:pPr>
            <w:r>
              <w:rPr>
                <w:rFonts w:ascii="Times New Roman"/>
                <w:b w:val="false"/>
                <w:i w:val="false"/>
                <w:color w:val="000000"/>
                <w:sz w:val="20"/>
              </w:rPr>
              <w:t>
Количество товаров (услуг) - представителей в день регистрации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Базалық объектідегі өкіл тауар (қызмет) </w:t>
      </w:r>
      <w:r>
        <w:rPr>
          <w:rFonts w:ascii="Times New Roman"/>
          <w:b w:val="false"/>
          <w:i/>
          <w:color w:val="000000"/>
          <w:sz w:val="28"/>
        </w:rPr>
        <w:t>(тізімнен таңдау)</w:t>
      </w:r>
    </w:p>
    <w:p>
      <w:pPr>
        <w:spacing w:after="0"/>
        <w:ind w:left="0"/>
        <w:jc w:val="both"/>
      </w:pPr>
      <w:r>
        <w:rPr>
          <w:rFonts w:ascii="Times New Roman"/>
          <w:b w:val="false"/>
          <w:i w:val="false"/>
          <w:color w:val="000000"/>
          <w:sz w:val="28"/>
        </w:rPr>
        <w:t>
      Товар (услуга) - представитель в базовом объекте (</w:t>
      </w:r>
      <w:r>
        <w:rPr>
          <w:rFonts w:ascii="Times New Roman"/>
          <w:b w:val="false"/>
          <w:i/>
          <w:color w:val="000000"/>
          <w:sz w:val="28"/>
        </w:rPr>
        <w:t>выбор из перечня</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157"/>
        <w:gridCol w:w="6220"/>
        <w:gridCol w:w="1883"/>
        <w:gridCol w:w="1883"/>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(қызметтің) атауы</w:t>
            </w:r>
          </w:p>
          <w:p>
            <w:pPr>
              <w:spacing w:after="20"/>
              <w:ind w:left="20"/>
              <w:jc w:val="both"/>
            </w:pPr>
            <w:r>
              <w:rPr>
                <w:rFonts w:ascii="Times New Roman"/>
                <w:b w:val="false"/>
                <w:i w:val="false"/>
                <w:color w:val="000000"/>
                <w:sz w:val="20"/>
              </w:rPr>
              <w:t>
Наименование товара (услуги) -представителя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p>
            <w:pPr>
              <w:spacing w:after="20"/>
              <w:ind w:left="20"/>
              <w:jc w:val="both"/>
            </w:pPr>
            <w:r>
              <w:rPr>
                <w:rFonts w:ascii="Times New Roman"/>
                <w:b w:val="false"/>
                <w:i w:val="false"/>
                <w:color w:val="000000"/>
                <w:sz w:val="20"/>
              </w:rPr>
              <w:t>
Дата регистрации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уақыты</w:t>
            </w:r>
          </w:p>
          <w:p>
            <w:pPr>
              <w:spacing w:after="20"/>
              <w:ind w:left="20"/>
              <w:jc w:val="both"/>
            </w:pPr>
            <w:r>
              <w:rPr>
                <w:rFonts w:ascii="Times New Roman"/>
                <w:b w:val="false"/>
                <w:i w:val="false"/>
                <w:color w:val="000000"/>
                <w:sz w:val="20"/>
              </w:rPr>
              <w:t>
Время регистрации</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Алғашқы статистикалық деректер</w:t>
      </w:r>
    </w:p>
    <w:p>
      <w:pPr>
        <w:spacing w:after="0"/>
        <w:ind w:left="0"/>
        <w:jc w:val="both"/>
      </w:pPr>
      <w:r>
        <w:rPr>
          <w:rFonts w:ascii="Times New Roman"/>
          <w:b w:val="false"/>
          <w:i w:val="false"/>
          <w:color w:val="000000"/>
          <w:sz w:val="28"/>
        </w:rPr>
        <w:t>
      Первичные статистические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9115"/>
        <w:gridCol w:w="396"/>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(қызметтің) атауы</w:t>
            </w:r>
          </w:p>
          <w:p>
            <w:pPr>
              <w:spacing w:after="20"/>
              <w:ind w:left="20"/>
              <w:jc w:val="both"/>
            </w:pPr>
            <w:r>
              <w:rPr>
                <w:rFonts w:ascii="Times New Roman"/>
                <w:b w:val="false"/>
                <w:i w:val="false"/>
                <w:color w:val="000000"/>
                <w:sz w:val="20"/>
              </w:rPr>
              <w:t>
Наименование товара (услуги) - представителя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кезең</w:t>
            </w:r>
          </w:p>
          <w:p>
            <w:pPr>
              <w:spacing w:after="20"/>
              <w:ind w:left="20"/>
              <w:jc w:val="both"/>
            </w:pPr>
            <w:r>
              <w:rPr>
                <w:rFonts w:ascii="Times New Roman"/>
                <w:b w:val="false"/>
                <w:i w:val="false"/>
                <w:color w:val="000000"/>
                <w:sz w:val="20"/>
              </w:rPr>
              <w:t>
Предыдущий период</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(қызметтің) мәртебесі</w:t>
            </w:r>
          </w:p>
          <w:p>
            <w:pPr>
              <w:spacing w:after="20"/>
              <w:ind w:left="20"/>
              <w:jc w:val="both"/>
            </w:pPr>
            <w:r>
              <w:rPr>
                <w:rFonts w:ascii="Times New Roman"/>
                <w:b w:val="false"/>
                <w:i w:val="false"/>
                <w:color w:val="000000"/>
                <w:sz w:val="20"/>
              </w:rPr>
              <w:t xml:space="preserve">
Статус товара (услуги) - представителя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(қызметтің) сипаттамасы</w:t>
            </w:r>
          </w:p>
          <w:p>
            <w:pPr>
              <w:spacing w:after="20"/>
              <w:ind w:left="20"/>
              <w:jc w:val="both"/>
            </w:pPr>
            <w:r>
              <w:rPr>
                <w:rFonts w:ascii="Times New Roman"/>
                <w:b w:val="false"/>
                <w:i w:val="false"/>
                <w:color w:val="000000"/>
                <w:sz w:val="20"/>
              </w:rPr>
              <w:t>
Характеристика товара (услуги) - представителя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Өндірген ел</w:t>
            </w:r>
          </w:p>
          <w:p>
            <w:pPr>
              <w:spacing w:after="20"/>
              <w:ind w:left="20"/>
              <w:jc w:val="both"/>
            </w:pPr>
            <w:r>
              <w:rPr>
                <w:rFonts w:ascii="Times New Roman"/>
                <w:b w:val="false"/>
                <w:i w:val="false"/>
                <w:color w:val="000000"/>
                <w:sz w:val="20"/>
              </w:rPr>
              <w:t>
Страна производства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Бөлшектеп өлшеу</w:t>
            </w:r>
          </w:p>
          <w:p>
            <w:pPr>
              <w:spacing w:after="20"/>
              <w:ind w:left="20"/>
              <w:jc w:val="both"/>
            </w:pPr>
            <w:r>
              <w:rPr>
                <w:rFonts w:ascii="Times New Roman"/>
                <w:b w:val="false"/>
                <w:i w:val="false"/>
                <w:color w:val="000000"/>
                <w:sz w:val="20"/>
              </w:rPr>
              <w:t>
Расфасовка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баға, теңге</w:t>
            </w:r>
          </w:p>
          <w:p>
            <w:pPr>
              <w:spacing w:after="20"/>
              <w:ind w:left="20"/>
              <w:jc w:val="both"/>
            </w:pPr>
            <w:r>
              <w:rPr>
                <w:rFonts w:ascii="Times New Roman"/>
                <w:b w:val="false"/>
                <w:i w:val="false"/>
                <w:color w:val="000000"/>
                <w:sz w:val="20"/>
              </w:rPr>
              <w:t>
Цена в момент регистрации, тенге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есептеу бағасы, теңге</w:t>
            </w:r>
          </w:p>
          <w:p>
            <w:pPr>
              <w:spacing w:after="20"/>
              <w:ind w:left="20"/>
              <w:jc w:val="both"/>
            </w:pPr>
            <w:r>
              <w:rPr>
                <w:rFonts w:ascii="Times New Roman"/>
                <w:b w:val="false"/>
                <w:i w:val="false"/>
                <w:color w:val="000000"/>
                <w:sz w:val="20"/>
              </w:rPr>
              <w:t>
Цена в пересчете, тенге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Өкіл тауардың (қызметтің) мәртебесі </w:t>
            </w:r>
            <w:r>
              <w:rPr>
                <w:rFonts w:ascii="Times New Roman"/>
                <w:b w:val="false"/>
                <w:i/>
                <w:color w:val="000000"/>
                <w:sz w:val="20"/>
              </w:rPr>
              <w:t>(өткен кезеңмен салыстырмалыққа сәйкес таңдау)</w:t>
            </w:r>
          </w:p>
          <w:p>
            <w:pPr>
              <w:spacing w:after="20"/>
              <w:ind w:left="20"/>
              <w:jc w:val="both"/>
            </w:pPr>
            <w:r>
              <w:rPr>
                <w:rFonts w:ascii="Times New Roman"/>
                <w:b w:val="false"/>
                <w:i w:val="false"/>
                <w:color w:val="000000"/>
                <w:sz w:val="20"/>
              </w:rPr>
              <w:t xml:space="preserve">
Статус товара (услуги) - представителя </w:t>
            </w:r>
            <w:r>
              <w:rPr>
                <w:rFonts w:ascii="Times New Roman"/>
                <w:b w:val="false"/>
                <w:i/>
                <w:color w:val="000000"/>
                <w:sz w:val="20"/>
              </w:rPr>
              <w:t>(выбор согласно сопоставимости с предыдущим периодом)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(қызметтің) сипаттамасы</w:t>
            </w:r>
          </w:p>
          <w:p>
            <w:pPr>
              <w:spacing w:after="20"/>
              <w:ind w:left="20"/>
              <w:jc w:val="both"/>
            </w:pPr>
            <w:r>
              <w:rPr>
                <w:rFonts w:ascii="Times New Roman"/>
                <w:b w:val="false"/>
                <w:i w:val="false"/>
                <w:color w:val="000000"/>
                <w:sz w:val="20"/>
              </w:rPr>
              <w:t>
Характеристика товара (услуги) - представителя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ел</w:t>
            </w:r>
          </w:p>
          <w:p>
            <w:pPr>
              <w:spacing w:after="20"/>
              <w:ind w:left="20"/>
              <w:jc w:val="both"/>
            </w:pPr>
            <w:r>
              <w:rPr>
                <w:rFonts w:ascii="Times New Roman"/>
                <w:b w:val="false"/>
                <w:i w:val="false"/>
                <w:color w:val="000000"/>
                <w:sz w:val="20"/>
              </w:rPr>
              <w:t xml:space="preserve">
Страна производства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Бөлшектеп өлшеу </w:t>
            </w:r>
            <w:r>
              <w:rPr>
                <w:rFonts w:ascii="Times New Roman"/>
                <w:b w:val="false"/>
                <w:i/>
                <w:color w:val="000000"/>
                <w:sz w:val="20"/>
              </w:rPr>
              <w:t>(көрсетіледі</w:t>
            </w:r>
            <w:r>
              <w:rPr>
                <w:rFonts w:ascii="Times New Roman"/>
                <w:b/>
                <w:i w:val="false"/>
                <w:color w:val="000000"/>
                <w:sz w:val="20"/>
              </w:rPr>
              <w:t>)</w:t>
            </w:r>
          </w:p>
          <w:p>
            <w:pPr>
              <w:spacing w:after="20"/>
              <w:ind w:left="20"/>
              <w:jc w:val="both"/>
            </w:pPr>
            <w:r>
              <w:rPr>
                <w:rFonts w:ascii="Times New Roman"/>
                <w:b w:val="false"/>
                <w:i w:val="false"/>
                <w:color w:val="000000"/>
                <w:sz w:val="20"/>
              </w:rPr>
              <w:t xml:space="preserve">
Расфасовка </w:t>
            </w:r>
            <w:r>
              <w:rPr>
                <w:rFonts w:ascii="Times New Roman"/>
                <w:b w:val="false"/>
                <w:i/>
                <w:color w:val="000000"/>
                <w:sz w:val="20"/>
              </w:rPr>
              <w:t>(указывается)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Тіркеу сәтіндегі баға, теңге </w:t>
            </w:r>
            <w:r>
              <w:rPr>
                <w:rFonts w:ascii="Times New Roman"/>
                <w:b w:val="false"/>
                <w:i/>
                <w:color w:val="000000"/>
                <w:sz w:val="20"/>
              </w:rPr>
              <w:t>(көрсетіледі)</w:t>
            </w:r>
          </w:p>
          <w:p>
            <w:pPr>
              <w:spacing w:after="20"/>
              <w:ind w:left="20"/>
              <w:jc w:val="both"/>
            </w:pPr>
            <w:r>
              <w:rPr>
                <w:rFonts w:ascii="Times New Roman"/>
                <w:b w:val="false"/>
                <w:i w:val="false"/>
                <w:color w:val="000000"/>
                <w:sz w:val="20"/>
              </w:rPr>
              <w:t xml:space="preserve">
Цена в момент регистрации, тенге </w:t>
            </w:r>
            <w:r>
              <w:rPr>
                <w:rFonts w:ascii="Times New Roman"/>
                <w:b w:val="false"/>
                <w:i/>
                <w:color w:val="000000"/>
                <w:sz w:val="20"/>
              </w:rPr>
              <w:t>(указывается)</w:t>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есептеу бағасы, теңге</w:t>
            </w:r>
          </w:p>
          <w:p>
            <w:pPr>
              <w:spacing w:after="20"/>
              <w:ind w:left="20"/>
              <w:jc w:val="both"/>
            </w:pPr>
            <w:r>
              <w:rPr>
                <w:rFonts w:ascii="Times New Roman"/>
                <w:b w:val="false"/>
                <w:i w:val="false"/>
                <w:color w:val="000000"/>
                <w:sz w:val="20"/>
              </w:rPr>
              <w:t>
Цена в пересчете, тенге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индексі</w:t>
            </w:r>
          </w:p>
          <w:p>
            <w:pPr>
              <w:spacing w:after="20"/>
              <w:ind w:left="20"/>
              <w:jc w:val="both"/>
            </w:pPr>
            <w:r>
              <w:rPr>
                <w:rFonts w:ascii="Times New Roman"/>
                <w:b w:val="false"/>
                <w:i w:val="false"/>
                <w:color w:val="000000"/>
                <w:sz w:val="20"/>
              </w:rPr>
              <w:t>
Индекс цен</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40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"Тұтыну тауарлары мен қызметтерінің бағаларын тіркеуге арналған</w:t>
      </w:r>
      <w:r>
        <w:br/>
      </w:r>
      <w:r>
        <w:rPr>
          <w:rFonts w:ascii="Times New Roman"/>
          <w:b/>
          <w:i w:val="false"/>
          <w:color w:val="000000"/>
        </w:rPr>
        <w:t>деректерді енгізудің электрондық нысаны"</w:t>
      </w:r>
      <w:r>
        <w:br/>
      </w:r>
      <w:r>
        <w:rPr>
          <w:rFonts w:ascii="Times New Roman"/>
          <w:b/>
          <w:i w:val="false"/>
          <w:color w:val="000000"/>
        </w:rPr>
        <w:t>(коды 7823108, индексі Ц-101э, кезеңділігі күн сайынғы)</w:t>
      </w:r>
      <w:r>
        <w:br/>
      </w:r>
      <w:r>
        <w:rPr>
          <w:rFonts w:ascii="Times New Roman"/>
          <w:b/>
          <w:i w:val="false"/>
          <w:color w:val="000000"/>
        </w:rPr>
        <w:t>жалпымемлекеттік статистикалық байқауының статистикалық нысанын</w:t>
      </w:r>
      <w:r>
        <w:br/>
      </w:r>
      <w:r>
        <w:rPr>
          <w:rFonts w:ascii="Times New Roman"/>
          <w:b/>
          <w:i w:val="false"/>
          <w:color w:val="000000"/>
        </w:rPr>
        <w:t>толтыру жөніндегі нұсқаулық</w:t>
      </w:r>
    </w:p>
    <w:bookmarkEnd w:id="11"/>
    <w:bookmarkStart w:name="z15" w:id="12"/>
    <w:p>
      <w:pPr>
        <w:spacing w:after="0"/>
        <w:ind w:left="0"/>
        <w:jc w:val="both"/>
      </w:pPr>
      <w:r>
        <w:rPr>
          <w:rFonts w:ascii="Times New Roman"/>
          <w:b w:val="false"/>
          <w:i w:val="false"/>
          <w:color w:val="000000"/>
          <w:sz w:val="28"/>
        </w:rPr>
        <w:t xml:space="preserve">
      1. Осы "Тұтыну тауарлары мен қызметтерінің бағаларын тіркеуге арналған деректерді енгізудің электрондық нысаны" (коды 7823108, индексі Ц-101э, кезеңділігі күн сайынғы)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"Тұтыну тауарлары мен қызметтерінің бағаларын тіркеуге арналған деректерді енгізудің электрондық нысаны" (коды 7823108, индексі Ц-101э, кезеңділігі күн сайынғы) жалпымемлекеттік статистикалық байқауының статистикалық нысанын толтыруды нақтылайды.</w:t>
      </w:r>
    </w:p>
    <w:bookmarkEnd w:id="12"/>
    <w:bookmarkStart w:name="z16" w:id="1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3"/>
    <w:bookmarkStart w:name="z17" w:id="14"/>
    <w:p>
      <w:pPr>
        <w:spacing w:after="0"/>
        <w:ind w:left="0"/>
        <w:jc w:val="both"/>
      </w:pPr>
      <w:r>
        <w:rPr>
          <w:rFonts w:ascii="Times New Roman"/>
          <w:b w:val="false"/>
          <w:i w:val="false"/>
          <w:color w:val="000000"/>
          <w:sz w:val="28"/>
        </w:rPr>
        <w:t>
      1) базалық объект – бағаны тіркеу үшін іріктеп алынған байқау объектісі;</w:t>
      </w:r>
    </w:p>
    <w:bookmarkEnd w:id="14"/>
    <w:bookmarkStart w:name="z18" w:id="15"/>
    <w:p>
      <w:pPr>
        <w:spacing w:after="0"/>
        <w:ind w:left="0"/>
        <w:jc w:val="both"/>
      </w:pPr>
      <w:r>
        <w:rPr>
          <w:rFonts w:ascii="Times New Roman"/>
          <w:b w:val="false"/>
          <w:i w:val="false"/>
          <w:color w:val="000000"/>
          <w:sz w:val="28"/>
        </w:rPr>
        <w:t>
      2) бөлшектеп өлшеу – тіркелген тауардың сандық (салмақтық) көрсеткіші;</w:t>
      </w:r>
    </w:p>
    <w:bookmarkEnd w:id="15"/>
    <w:bookmarkStart w:name="z19" w:id="16"/>
    <w:p>
      <w:pPr>
        <w:spacing w:after="0"/>
        <w:ind w:left="0"/>
        <w:jc w:val="both"/>
      </w:pPr>
      <w:r>
        <w:rPr>
          <w:rFonts w:ascii="Times New Roman"/>
          <w:b w:val="false"/>
          <w:i w:val="false"/>
          <w:color w:val="000000"/>
          <w:sz w:val="28"/>
        </w:rPr>
        <w:t>
      3) баға индексі – өткен кезеңмен салыстырғандағы есепті кезеңдегі бағалар деңгейі өзгерісінің салыстырмалы көрсеткіші;</w:t>
      </w:r>
    </w:p>
    <w:bookmarkEnd w:id="16"/>
    <w:bookmarkStart w:name="z20" w:id="17"/>
    <w:p>
      <w:pPr>
        <w:spacing w:after="0"/>
        <w:ind w:left="0"/>
        <w:jc w:val="both"/>
      </w:pPr>
      <w:r>
        <w:rPr>
          <w:rFonts w:ascii="Times New Roman"/>
          <w:b w:val="false"/>
          <w:i w:val="false"/>
          <w:color w:val="000000"/>
          <w:sz w:val="28"/>
        </w:rPr>
        <w:t>
      4) өкіл тауар (қызмет) – тауарлардың, қызметтердің сапасы мен негізгі тұтынушылық қасиеттеріне әсер етпейтін болмашы өзгешеліктерімен (бөлшектерімен) ерекшеленетін және өзінің тұтынушылық белгісі жағынан біркелкі тауар тобындағы тауарлардың нақты түрлерінің жиынтығы;</w:t>
      </w:r>
    </w:p>
    <w:bookmarkEnd w:id="17"/>
    <w:bookmarkStart w:name="z21" w:id="18"/>
    <w:p>
      <w:pPr>
        <w:spacing w:after="0"/>
        <w:ind w:left="0"/>
        <w:jc w:val="both"/>
      </w:pPr>
      <w:r>
        <w:rPr>
          <w:rFonts w:ascii="Times New Roman"/>
          <w:b w:val="false"/>
          <w:i w:val="false"/>
          <w:color w:val="000000"/>
          <w:sz w:val="28"/>
        </w:rPr>
        <w:t>
      5) өкіл тауардың (қызметтің) мәртебесі – бағаны тіркеу уақытында сатылымда тіркелетін тауардың, қызметтің бар, уақытша жоқ немесе болмауы және оның өткен кезеңмен салыстырмалылығын қамтамасыз ету;</w:t>
      </w:r>
    </w:p>
    <w:bookmarkEnd w:id="18"/>
    <w:bookmarkStart w:name="z22" w:id="19"/>
    <w:p>
      <w:pPr>
        <w:spacing w:after="0"/>
        <w:ind w:left="0"/>
        <w:jc w:val="both"/>
      </w:pPr>
      <w:r>
        <w:rPr>
          <w:rFonts w:ascii="Times New Roman"/>
          <w:b w:val="false"/>
          <w:i w:val="false"/>
          <w:color w:val="000000"/>
          <w:sz w:val="28"/>
        </w:rPr>
        <w:t>
      6) өндіруші ел – тауар өндіріліп шығарылған ел;</w:t>
      </w:r>
    </w:p>
    <w:bookmarkEnd w:id="19"/>
    <w:bookmarkStart w:name="z23" w:id="20"/>
    <w:p>
      <w:pPr>
        <w:spacing w:after="0"/>
        <w:ind w:left="0"/>
        <w:jc w:val="both"/>
      </w:pPr>
      <w:r>
        <w:rPr>
          <w:rFonts w:ascii="Times New Roman"/>
          <w:b w:val="false"/>
          <w:i w:val="false"/>
          <w:color w:val="000000"/>
          <w:sz w:val="28"/>
        </w:rPr>
        <w:t>
      7) тіркеу бағасы – сапасына, сату шарттары және уақыт кезеңі анық белгіленген нақты бөлшектеп өлшенген тауарға немесе көрсетілген қызметке төленген ақша бірлігінің саны.</w:t>
      </w:r>
    </w:p>
    <w:bookmarkEnd w:id="20"/>
    <w:bookmarkStart w:name="z24" w:id="21"/>
    <w:p>
      <w:pPr>
        <w:spacing w:after="0"/>
        <w:ind w:left="0"/>
        <w:jc w:val="both"/>
      </w:pPr>
      <w:r>
        <w:rPr>
          <w:rFonts w:ascii="Times New Roman"/>
          <w:b w:val="false"/>
          <w:i w:val="false"/>
          <w:color w:val="000000"/>
          <w:sz w:val="28"/>
        </w:rPr>
        <w:t>
      3. Баға мен тарифтерді базалық сауда объектілерінде және қызмет көрсету саласында тасымалданатын есептеуіш құрылғыны (бұдан әрі – ТЕҚ) қолдана отырып, электрондық тіркеуді статистика органдары жүзеге асырады.</w:t>
      </w:r>
    </w:p>
    <w:bookmarkEnd w:id="21"/>
    <w:bookmarkStart w:name="z25" w:id="22"/>
    <w:p>
      <w:pPr>
        <w:spacing w:after="0"/>
        <w:ind w:left="0"/>
        <w:jc w:val="both"/>
      </w:pPr>
      <w:r>
        <w:rPr>
          <w:rFonts w:ascii="Times New Roman"/>
          <w:b w:val="false"/>
          <w:i w:val="false"/>
          <w:color w:val="000000"/>
          <w:sz w:val="28"/>
        </w:rPr>
        <w:t>
      4. Статистикалық нысанның бірінші бөлімінде ТЕҚ-да тіркеу күніне жүктелген тізімнен бағаны тіркеуге қажетті нақты базалық объект және қажет жағдайда, 1.1 кіші бөлімінен оның толық сипаттамасы таңдалады.</w:t>
      </w:r>
    </w:p>
    <w:bookmarkEnd w:id="22"/>
    <w:p>
      <w:pPr>
        <w:spacing w:after="0"/>
        <w:ind w:left="0"/>
        <w:jc w:val="both"/>
      </w:pPr>
      <w:r>
        <w:rPr>
          <w:rFonts w:ascii="Times New Roman"/>
          <w:b w:val="false"/>
          <w:i w:val="false"/>
          <w:color w:val="000000"/>
          <w:sz w:val="28"/>
        </w:rPr>
        <w:t>
      Екінші бөлімде тізімнен нақты базалық объектідегі бағасын тіркеуге жататын өкіл-тауар (қызмет) таңдап алынады.</w:t>
      </w:r>
    </w:p>
    <w:p>
      <w:pPr>
        <w:spacing w:after="0"/>
        <w:ind w:left="0"/>
        <w:jc w:val="both"/>
      </w:pPr>
      <w:r>
        <w:rPr>
          <w:rFonts w:ascii="Times New Roman"/>
          <w:b w:val="false"/>
          <w:i w:val="false"/>
          <w:color w:val="000000"/>
          <w:sz w:val="28"/>
        </w:rPr>
        <w:t>
      Үшінші бөлімде 1-2-жолдар тұтыну тауарлары мен қызметтерінің тізімінен және "Өлшем бірліктерінің мемлекетаралық жіктеуші" (ӨБМЖ) анықтамалығынан таңдалынады.</w:t>
      </w:r>
    </w:p>
    <w:p>
      <w:pPr>
        <w:spacing w:after="0"/>
        <w:ind w:left="0"/>
        <w:jc w:val="both"/>
      </w:pPr>
      <w:r>
        <w:rPr>
          <w:rFonts w:ascii="Times New Roman"/>
          <w:b w:val="false"/>
          <w:i w:val="false"/>
          <w:color w:val="000000"/>
          <w:sz w:val="28"/>
        </w:rPr>
        <w:t>
      Базалық объектілердің тізімі, тұтыну тауарлары мен қызметтерінің тізімі, тауарлар мәртебесінің анықтамалығы (бұдан әрі – ТМА) және ӨБМЖ тіркеу басталғанға дейін өңірлік органдардың баға жинау бойынша мамандарымен ТЕҚ-ға жүктеледі.</w:t>
      </w:r>
    </w:p>
    <w:bookmarkStart w:name="z26" w:id="23"/>
    <w:p>
      <w:pPr>
        <w:spacing w:after="0"/>
        <w:ind w:left="0"/>
        <w:jc w:val="both"/>
      </w:pPr>
      <w:r>
        <w:rPr>
          <w:rFonts w:ascii="Times New Roman"/>
          <w:b w:val="false"/>
          <w:i w:val="false"/>
          <w:color w:val="000000"/>
          <w:sz w:val="28"/>
        </w:rPr>
        <w:t>
      5. 3-8-жолдарда автоматты түрде бағаны тіркеудің өткен кезеңінің ақпараты көрсетіледі.</w:t>
      </w:r>
    </w:p>
    <w:bookmarkEnd w:id="23"/>
    <w:bookmarkStart w:name="z27" w:id="24"/>
    <w:p>
      <w:pPr>
        <w:spacing w:after="0"/>
        <w:ind w:left="0"/>
        <w:jc w:val="both"/>
      </w:pPr>
      <w:r>
        <w:rPr>
          <w:rFonts w:ascii="Times New Roman"/>
          <w:b w:val="false"/>
          <w:i w:val="false"/>
          <w:color w:val="000000"/>
          <w:sz w:val="28"/>
        </w:rPr>
        <w:t>
      6. Есепті кезеңде 9-13-жолдар міндетті түрде толтырылады. 9-жол ТМА-дан таңдалады.</w:t>
      </w:r>
    </w:p>
    <w:bookmarkEnd w:id="24"/>
    <w:p>
      <w:pPr>
        <w:spacing w:after="0"/>
        <w:ind w:left="0"/>
        <w:jc w:val="both"/>
      </w:pPr>
      <w:r>
        <w:rPr>
          <w:rFonts w:ascii="Times New Roman"/>
          <w:b w:val="false"/>
          <w:i w:val="false"/>
          <w:color w:val="000000"/>
          <w:sz w:val="28"/>
        </w:rPr>
        <w:t>
      10, 11-жолдарға деректер автоматты түрде 4, 5-жолдардан тасымалданады және есепті (9-жол) мен өткен (3-жол) кезеңдердегі тауар мәртебесінің сәйкестілігіне байланысты оларды түзетуі мүмкін.</w:t>
      </w:r>
    </w:p>
    <w:p>
      <w:pPr>
        <w:spacing w:after="0"/>
        <w:ind w:left="0"/>
        <w:jc w:val="both"/>
      </w:pPr>
      <w:r>
        <w:rPr>
          <w:rFonts w:ascii="Times New Roman"/>
          <w:b w:val="false"/>
          <w:i w:val="false"/>
          <w:color w:val="000000"/>
          <w:sz w:val="28"/>
        </w:rPr>
        <w:t>
      12-жолда тіркелген тауардың нақты бөлшектелген өлшемі көрсетіледі.</w:t>
      </w:r>
    </w:p>
    <w:p>
      <w:pPr>
        <w:spacing w:after="0"/>
        <w:ind w:left="0"/>
        <w:jc w:val="both"/>
      </w:pPr>
      <w:r>
        <w:rPr>
          <w:rFonts w:ascii="Times New Roman"/>
          <w:b w:val="false"/>
          <w:i w:val="false"/>
          <w:color w:val="000000"/>
          <w:sz w:val="28"/>
        </w:rPr>
        <w:t xml:space="preserve">
      13-жолда тіркелген тауардың, қызметтің нақты бөлшектелген өлшеміне баға енгізіледі. Баға теңге және тиынмен тіркелетін (үтірден кейін екі белгімен) тұрғын үй коммуналдық қызметтердің жекелеген түрлеріне тарифтерден басқаларына бүтін сандармен көрсетіледі. </w:t>
      </w:r>
    </w:p>
    <w:p>
      <w:pPr>
        <w:spacing w:after="0"/>
        <w:ind w:left="0"/>
        <w:jc w:val="both"/>
      </w:pPr>
      <w:r>
        <w:rPr>
          <w:rFonts w:ascii="Times New Roman"/>
          <w:b w:val="false"/>
          <w:i w:val="false"/>
          <w:color w:val="000000"/>
          <w:sz w:val="28"/>
        </w:rPr>
        <w:t>
      14-жолда тіркеу бағасын (13-жол) стандартты өлшем бірлігіне автоматты түрде қайта есептеу жүзеге асырылады: 13-жол / 12-жол Х стандартты өлшем бірлігіндегі салмағы (саны).</w:t>
      </w:r>
    </w:p>
    <w:p>
      <w:pPr>
        <w:spacing w:after="0"/>
        <w:ind w:left="0"/>
        <w:jc w:val="both"/>
      </w:pPr>
      <w:r>
        <w:rPr>
          <w:rFonts w:ascii="Times New Roman"/>
          <w:b w:val="false"/>
          <w:i w:val="false"/>
          <w:color w:val="000000"/>
          <w:sz w:val="28"/>
        </w:rPr>
        <w:t>
      15-жолда қайта есептелген есепті кезеңдегі бағаны (14-жол) қайта есептелген өткен кезеңдегі бағаға (8-жол) бөліп, 100%-ға көбейткенде баға индексі автоматты түрде анықталады. Үтірден кейінгі бір белгіге дейін дөңгелектенеді.</w:t>
      </w:r>
    </w:p>
    <w:p>
      <w:pPr>
        <w:spacing w:after="0"/>
        <w:ind w:left="0"/>
        <w:jc w:val="both"/>
      </w:pPr>
      <w:r>
        <w:rPr>
          <w:rFonts w:ascii="Times New Roman"/>
          <w:b w:val="false"/>
          <w:i w:val="false"/>
          <w:color w:val="000000"/>
          <w:sz w:val="28"/>
        </w:rPr>
        <w:t>
      16-жол егер 15-жолдағы баға индексі 90%-дан кем болса немесе 110%-дан жоғары болса толтырылады. Өкіл-тауардың (қызметтің) баға өзгерісінің себебі, сонымен қатар өкіл-тауардың (қызметтің) сипаттамасы өзгерген жағдайда және басқасы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