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85c15" w14:textId="0b85c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Тәртіптік комиссия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2014 жылғы 17 наурыздағы № 112 бұйрығы. Қазақстан Республикасының Әділет министрлігінде 2014 жылы 20 наурызда № 9252 тіркелді. Күші жойылды - Қазақстан Республикасы Әділет министрінің 2015 жылғы 27 ақпандағы № 121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27.02.2015 </w:t>
      </w:r>
      <w:r>
        <w:rPr>
          <w:rFonts w:ascii="Times New Roman"/>
          <w:b w:val="false"/>
          <w:i w:val="false"/>
          <w:color w:val="ff0000"/>
          <w:sz w:val="28"/>
        </w:rPr>
        <w:t>№ 121</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«Атқарушылық iс жүргiзу және сот орындаушыларының мәртебесi туралы» Қазақстан Республикасының 2010 жылғы 2 сәуірдегі Заңының 167-бабы </w:t>
      </w:r>
      <w:r>
        <w:rPr>
          <w:rFonts w:ascii="Times New Roman"/>
          <w:b w:val="false"/>
          <w:i w:val="false"/>
          <w:color w:val="000000"/>
          <w:sz w:val="28"/>
        </w:rPr>
        <w:t>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Тәртіптік комиссия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министрлігінің Сот актілерін орындау комитеті (Ж.Б. Ешмағамбетов) осы бұйрықтың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Әділет министрлігі Сот актілерін орындау комитетінің төрағасы Ж.Б. Ешмағамбетовке жүктелсін.</w:t>
      </w:r>
      <w:r>
        <w:br/>
      </w:r>
      <w:r>
        <w:rPr>
          <w:rFonts w:ascii="Times New Roman"/>
          <w:b w:val="false"/>
          <w:i w:val="false"/>
          <w:color w:val="000000"/>
          <w:sz w:val="28"/>
        </w:rPr>
        <w:t>
</w:t>
      </w:r>
      <w:r>
        <w:rPr>
          <w:rFonts w:ascii="Times New Roman"/>
          <w:b w:val="false"/>
          <w:i w:val="false"/>
          <w:color w:val="000000"/>
          <w:sz w:val="28"/>
        </w:rPr>
        <w:t>
      4. Осы бұйрық мемлекеттік тіркелген күнінен бастап қолданысқа енгізіледі.</w:t>
      </w:r>
    </w:p>
    <w:bookmarkEnd w:id="0"/>
    <w:p>
      <w:pPr>
        <w:spacing w:after="0"/>
        <w:ind w:left="0"/>
        <w:jc w:val="both"/>
      </w:pPr>
      <w:r>
        <w:rPr>
          <w:rFonts w:ascii="Times New Roman"/>
          <w:b w:val="false"/>
          <w:i/>
          <w:color w:val="000000"/>
          <w:sz w:val="28"/>
        </w:rPr>
        <w:t>      Министр                                            Б. Имашев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2014 жылғы 17 наурыздағы</w:t>
      </w:r>
      <w:r>
        <w:br/>
      </w:r>
      <w:r>
        <w:rPr>
          <w:rFonts w:ascii="Times New Roman"/>
          <w:b w:val="false"/>
          <w:i w:val="false"/>
          <w:color w:val="000000"/>
          <w:sz w:val="28"/>
        </w:rPr>
        <w:t>
№ 112 бұйрығымен бекітілген</w:t>
      </w:r>
    </w:p>
    <w:bookmarkEnd w:id="1"/>
    <w:bookmarkStart w:name="z7" w:id="2"/>
    <w:p>
      <w:pPr>
        <w:spacing w:after="0"/>
        <w:ind w:left="0"/>
        <w:jc w:val="left"/>
      </w:pPr>
      <w:r>
        <w:rPr>
          <w:rFonts w:ascii="Times New Roman"/>
          <w:b/>
          <w:i w:val="false"/>
          <w:color w:val="000000"/>
        </w:rPr>
        <w:t xml:space="preserve"> 
Тәртіптік комиссия туралы ереже</w:t>
      </w:r>
    </w:p>
    <w:bookmarkEnd w:id="2"/>
    <w:bookmarkStart w:name="z8" w:id="3"/>
    <w:p>
      <w:pPr>
        <w:spacing w:after="0"/>
        <w:ind w:left="0"/>
        <w:jc w:val="both"/>
      </w:pPr>
      <w:r>
        <w:rPr>
          <w:rFonts w:ascii="Times New Roman"/>
          <w:b w:val="false"/>
          <w:i w:val="false"/>
          <w:color w:val="000000"/>
          <w:sz w:val="28"/>
        </w:rPr>
        <w:t>
      1. Тәртіптік комиссия туралы ереже (бұдан әрі - Ереже) «Атқарушылық iс жүргiзу және сот орындаушыларының мәртебесi туралы» Қазақстан Республикасының 2010 жылғы 2 сәуірдегі Заңының 167-бабы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уәкілетті (аумақтық) органның тәртіптік комиссиясының жеке сот орындаушыларының тәртіптік теріс қылықтарын қарау бойынша өкілеттіктерін, қызметін ұйымдастыруды анықтайды.</w:t>
      </w:r>
      <w:r>
        <w:br/>
      </w:r>
      <w:r>
        <w:rPr>
          <w:rFonts w:ascii="Times New Roman"/>
          <w:b w:val="false"/>
          <w:i w:val="false"/>
          <w:color w:val="000000"/>
          <w:sz w:val="28"/>
        </w:rPr>
        <w:t>
</w:t>
      </w:r>
      <w:r>
        <w:rPr>
          <w:rFonts w:ascii="Times New Roman"/>
          <w:b w:val="false"/>
          <w:i w:val="false"/>
          <w:color w:val="000000"/>
          <w:sz w:val="28"/>
        </w:rPr>
        <w:t>
      2. Осы ережеде қолданылатын ұғымдар:</w:t>
      </w:r>
      <w:r>
        <w:br/>
      </w:r>
      <w:r>
        <w:rPr>
          <w:rFonts w:ascii="Times New Roman"/>
          <w:b w:val="false"/>
          <w:i w:val="false"/>
          <w:color w:val="000000"/>
          <w:sz w:val="28"/>
        </w:rPr>
        <w:t>
</w:t>
      </w:r>
      <w:r>
        <w:rPr>
          <w:rFonts w:ascii="Times New Roman"/>
          <w:b w:val="false"/>
          <w:i w:val="false"/>
          <w:color w:val="000000"/>
          <w:sz w:val="28"/>
        </w:rPr>
        <w:t>
      1) тәртіптік жаза (бұдан әрі - жаза) - тәртіптік жауапкершілікке тартылғанға қатысты қолданылуы мүмкін тәртіптік жауапкершіліктің шарасы;</w:t>
      </w:r>
      <w:r>
        <w:br/>
      </w:r>
      <w:r>
        <w:rPr>
          <w:rFonts w:ascii="Times New Roman"/>
          <w:b w:val="false"/>
          <w:i w:val="false"/>
          <w:color w:val="000000"/>
          <w:sz w:val="28"/>
        </w:rPr>
        <w:t>
</w:t>
      </w:r>
      <w:r>
        <w:rPr>
          <w:rFonts w:ascii="Times New Roman"/>
          <w:b w:val="false"/>
          <w:i w:val="false"/>
          <w:color w:val="000000"/>
          <w:sz w:val="28"/>
        </w:rPr>
        <w:t>
      2) тәртіптік жауапкершілік - олардың қызметтік міндеттерді орындауда тәртіптік теріс қылықтарды жасағаны үшін жүктелетін құқықтық жауапкершіліктің түрі;</w:t>
      </w:r>
      <w:r>
        <w:br/>
      </w:r>
      <w:r>
        <w:rPr>
          <w:rFonts w:ascii="Times New Roman"/>
          <w:b w:val="false"/>
          <w:i w:val="false"/>
          <w:color w:val="000000"/>
          <w:sz w:val="28"/>
        </w:rPr>
        <w:t>
</w:t>
      </w:r>
      <w:r>
        <w:rPr>
          <w:rFonts w:ascii="Times New Roman"/>
          <w:b w:val="false"/>
          <w:i w:val="false"/>
          <w:color w:val="000000"/>
          <w:sz w:val="28"/>
        </w:rPr>
        <w:t>
      3) тәртіптік теріс қылық (бұдан әрі - теріс қылық) - құқыққа қайшы, қызметтік міндеттерін орындамау кінәсі немесе тиісінше орындамауы, лауазымдық өкілеттіктерін асыра пайдалануы, Жеке сот орындаушыларының кәсіби ар-намыс кодексін бұзу, Қазақстан Республикасының жеке сот орындаушыларының қызметін регламенттейтін заңнамалық және нормативтік-құқықтық актілерінің талаптарын бұзу;</w:t>
      </w:r>
      <w:r>
        <w:br/>
      </w:r>
      <w:r>
        <w:rPr>
          <w:rFonts w:ascii="Times New Roman"/>
          <w:b w:val="false"/>
          <w:i w:val="false"/>
          <w:color w:val="000000"/>
          <w:sz w:val="28"/>
        </w:rPr>
        <w:t>
</w:t>
      </w:r>
      <w:r>
        <w:rPr>
          <w:rFonts w:ascii="Times New Roman"/>
          <w:b w:val="false"/>
          <w:i w:val="false"/>
          <w:color w:val="000000"/>
          <w:sz w:val="28"/>
        </w:rPr>
        <w:t>
      4) тәртіптік комиссия (бұдан әрі - комиссия) – тексеру жүргізу материалдарын қарау, теріс қылыққа қатысты фактілерді зерттеу және жеке сот орындаушыларына қатысты жаза шарасы туралы ұсынымдар шығару үшін ұдайы әрекет ететін алқалы орган.</w:t>
      </w:r>
      <w:r>
        <w:br/>
      </w:r>
      <w:r>
        <w:rPr>
          <w:rFonts w:ascii="Times New Roman"/>
          <w:b w:val="false"/>
          <w:i w:val="false"/>
          <w:color w:val="000000"/>
          <w:sz w:val="28"/>
        </w:rPr>
        <w:t>
</w:t>
      </w:r>
      <w:r>
        <w:rPr>
          <w:rFonts w:ascii="Times New Roman"/>
          <w:b w:val="false"/>
          <w:i w:val="false"/>
          <w:color w:val="000000"/>
          <w:sz w:val="28"/>
        </w:rPr>
        <w:t>
      5) тексеру – жеке сот орындаушыларының теріс қылығы туралы материалдар мен мәліметтерді оның жасалу жағдайларын толық, жан-жақты әрі әділ анықтау мақсатында жинау жөнінде қызмет.</w:t>
      </w:r>
      <w:r>
        <w:br/>
      </w:r>
      <w:r>
        <w:rPr>
          <w:rFonts w:ascii="Times New Roman"/>
          <w:b w:val="false"/>
          <w:i w:val="false"/>
          <w:color w:val="000000"/>
          <w:sz w:val="28"/>
        </w:rPr>
        <w:t>
</w:t>
      </w:r>
      <w:r>
        <w:rPr>
          <w:rFonts w:ascii="Times New Roman"/>
          <w:b w:val="false"/>
          <w:i w:val="false"/>
          <w:color w:val="000000"/>
          <w:sz w:val="28"/>
        </w:rPr>
        <w:t>
      3. Тәртіптік комиссия құқықтарды құрметтеу және заңды мүдделерді қорғау және Қазақстан Республикасының заңнамасын қатаң сақтау қағидаттарына негізделеді.</w:t>
      </w:r>
    </w:p>
    <w:bookmarkEnd w:id="3"/>
    <w:bookmarkStart w:name="z16" w:id="4"/>
    <w:p>
      <w:pPr>
        <w:spacing w:after="0"/>
        <w:ind w:left="0"/>
        <w:jc w:val="left"/>
      </w:pPr>
      <w:r>
        <w:rPr>
          <w:rFonts w:ascii="Times New Roman"/>
          <w:b/>
          <w:i w:val="false"/>
          <w:color w:val="000000"/>
        </w:rPr>
        <w:t xml:space="preserve"> 
2. Тәртіптік комиссияның жұмыс тәртібі</w:t>
      </w:r>
    </w:p>
    <w:bookmarkEnd w:id="4"/>
    <w:bookmarkStart w:name="z17" w:id="5"/>
    <w:p>
      <w:pPr>
        <w:spacing w:after="0"/>
        <w:ind w:left="0"/>
        <w:jc w:val="both"/>
      </w:pPr>
      <w:r>
        <w:rPr>
          <w:rFonts w:ascii="Times New Roman"/>
          <w:b w:val="false"/>
          <w:i w:val="false"/>
          <w:color w:val="000000"/>
          <w:sz w:val="28"/>
        </w:rPr>
        <w:t>
      4. Комиссия құрамы уәкілетті (аумақтық) органның бұйрығымен тағайындалады және құрамында кемінде бес адам бар мүшелердің тақ санынан тұрады, олардың кемінде екеуі Жеке сот орындаушыларының республикалық (өңірлік) алқасының өкілдері, қалғандары уәкілетті (аумақтық) органның лауазымды тұлғалары болып табылады. Осы комиссия мүшелерінің ішінен төраға тағайындалады.</w:t>
      </w:r>
      <w:r>
        <w:br/>
      </w:r>
      <w:r>
        <w:rPr>
          <w:rFonts w:ascii="Times New Roman"/>
          <w:b w:val="false"/>
          <w:i w:val="false"/>
          <w:color w:val="000000"/>
          <w:sz w:val="28"/>
        </w:rPr>
        <w:t>
</w:t>
      </w:r>
      <w:r>
        <w:rPr>
          <w:rFonts w:ascii="Times New Roman"/>
          <w:b w:val="false"/>
          <w:i w:val="false"/>
          <w:color w:val="000000"/>
          <w:sz w:val="28"/>
        </w:rPr>
        <w:t>
      5. Комиссия өз отырысында тәртіптік іс жүргізу материалдарын қарайды және теріс қылыққа қатысты деректерді зерттейді.</w:t>
      </w:r>
      <w:r>
        <w:br/>
      </w:r>
      <w:r>
        <w:rPr>
          <w:rFonts w:ascii="Times New Roman"/>
          <w:b w:val="false"/>
          <w:i w:val="false"/>
          <w:color w:val="000000"/>
          <w:sz w:val="28"/>
        </w:rPr>
        <w:t>
      Комиссия отырысына оған қатысты тәртіптік іс жүргізу қозғалған жеке сот орындаушысы шақырылады.</w:t>
      </w:r>
      <w:r>
        <w:br/>
      </w:r>
      <w:r>
        <w:rPr>
          <w:rFonts w:ascii="Times New Roman"/>
          <w:b w:val="false"/>
          <w:i w:val="false"/>
          <w:color w:val="000000"/>
          <w:sz w:val="28"/>
        </w:rPr>
        <w:t>
      Жеке сот орындаушысы тексеру материалдарымен танысады және істің мәні бойынша түсіндірме береді.</w:t>
      </w:r>
      <w:r>
        <w:br/>
      </w:r>
      <w:r>
        <w:rPr>
          <w:rFonts w:ascii="Times New Roman"/>
          <w:b w:val="false"/>
          <w:i w:val="false"/>
          <w:color w:val="000000"/>
          <w:sz w:val="28"/>
        </w:rPr>
        <w:t>
      Комиссия оған қатысты тексеру жүргізілген жеке сот орындаушысының және тексеру жүргізген уәкілетті (аумақтық) органның, Республикалық (өңірлік) алқаның өкілдерінің түсініктемелерін тыңдайды.</w:t>
      </w:r>
      <w:r>
        <w:br/>
      </w:r>
      <w:r>
        <w:rPr>
          <w:rFonts w:ascii="Times New Roman"/>
          <w:b w:val="false"/>
          <w:i w:val="false"/>
          <w:color w:val="000000"/>
          <w:sz w:val="28"/>
        </w:rPr>
        <w:t>
      Комиссия отырысының уақыты мен орны туралы тиісінше хабардар етілген жеке сот орындаушысының келмеуі, мәселені қарау үшін кедергі болып табылмайды.</w:t>
      </w:r>
      <w:r>
        <w:br/>
      </w:r>
      <w:r>
        <w:rPr>
          <w:rFonts w:ascii="Times New Roman"/>
          <w:b w:val="false"/>
          <w:i w:val="false"/>
          <w:color w:val="000000"/>
          <w:sz w:val="28"/>
        </w:rPr>
        <w:t>
</w:t>
      </w:r>
      <w:r>
        <w:rPr>
          <w:rFonts w:ascii="Times New Roman"/>
          <w:b w:val="false"/>
          <w:i w:val="false"/>
          <w:color w:val="000000"/>
          <w:sz w:val="28"/>
        </w:rPr>
        <w:t>
      6. Тәртіптік комиссияның отырысы егер оған кемінде үш мүшесі қатысса, заңды болады.</w:t>
      </w:r>
      <w:r>
        <w:br/>
      </w:r>
      <w:r>
        <w:rPr>
          <w:rFonts w:ascii="Times New Roman"/>
          <w:b w:val="false"/>
          <w:i w:val="false"/>
          <w:color w:val="000000"/>
          <w:sz w:val="28"/>
        </w:rPr>
        <w:t>
</w:t>
      </w:r>
      <w:r>
        <w:rPr>
          <w:rFonts w:ascii="Times New Roman"/>
          <w:b w:val="false"/>
          <w:i w:val="false"/>
          <w:color w:val="000000"/>
          <w:sz w:val="28"/>
        </w:rPr>
        <w:t>
      7. Комиссия мүшесі өзінің жақын туысы болып табылатын жеке сот орындаушысына қатысты теріс қылыққа байланысты немесе егер комиссия мүшесінің осы тексеруде тікелей немесе жанама мүдделілігі болса және деректерді зерттеуге тексеру материалдарын қарауда қатыспайды және бас тартуға (өздігінен бас тартуға) жатады.</w:t>
      </w:r>
      <w:r>
        <w:br/>
      </w:r>
      <w:r>
        <w:rPr>
          <w:rFonts w:ascii="Times New Roman"/>
          <w:b w:val="false"/>
          <w:i w:val="false"/>
          <w:color w:val="000000"/>
          <w:sz w:val="28"/>
        </w:rPr>
        <w:t>
      Өздігінен бас тарту және бас тарту уәжделген болуы тиіс және отырыстың басталуына дейін, сондай-ақ отырыс барысында мәлімделуі тиіс.</w:t>
      </w:r>
      <w:r>
        <w:br/>
      </w:r>
      <w:r>
        <w:rPr>
          <w:rFonts w:ascii="Times New Roman"/>
          <w:b w:val="false"/>
          <w:i w:val="false"/>
          <w:color w:val="000000"/>
          <w:sz w:val="28"/>
        </w:rPr>
        <w:t>
      Комиссия мүшесінің өздігінен бас тарту (бас тарту) туралы шешімі отырысқа қатысушылардың көпшілік дауысымен жазбаша түрде қабылданады және комиссия мүшесінің және оған қатысты тәртіптік іс жүргізу материалдары қаралатын жеке сот орындаушысының қатысуымен жарияланады.</w:t>
      </w:r>
      <w:r>
        <w:br/>
      </w:r>
      <w:r>
        <w:rPr>
          <w:rFonts w:ascii="Times New Roman"/>
          <w:b w:val="false"/>
          <w:i w:val="false"/>
          <w:color w:val="000000"/>
          <w:sz w:val="28"/>
        </w:rPr>
        <w:t>
</w:t>
      </w:r>
      <w:r>
        <w:rPr>
          <w:rFonts w:ascii="Times New Roman"/>
          <w:b w:val="false"/>
          <w:i w:val="false"/>
          <w:color w:val="000000"/>
          <w:sz w:val="28"/>
        </w:rPr>
        <w:t>
      8. Қаралатын мәселелер бойынша комиссия отырысқа қатысатын мүшелерінің көпшілік даусымен тиісті шешім қабылдайды, оған комиссияның төрағасы, мүшелері және хатшысы қол қояды.</w:t>
      </w:r>
      <w:r>
        <w:br/>
      </w:r>
      <w:r>
        <w:rPr>
          <w:rFonts w:ascii="Times New Roman"/>
          <w:b w:val="false"/>
          <w:i w:val="false"/>
          <w:color w:val="000000"/>
          <w:sz w:val="28"/>
        </w:rPr>
        <w:t>
      Комиссияның шешімі ашық дауыс беру арқылы қабылданады. Комиссия мүшелері өз пікірін айтады және дауыс беру кезінде қалыс қалмауға тиіс.</w:t>
      </w:r>
      <w:r>
        <w:br/>
      </w:r>
      <w:r>
        <w:rPr>
          <w:rFonts w:ascii="Times New Roman"/>
          <w:b w:val="false"/>
          <w:i w:val="false"/>
          <w:color w:val="000000"/>
          <w:sz w:val="28"/>
        </w:rPr>
        <w:t>
      Комиссия мүшесі қабылданған шешіммен келіспесе, маңызды пікірін жазбаша түрде білдіруі мүмкін, ол қабылданған шешім бойынша материалдарға тігіледі.</w:t>
      </w:r>
      <w:r>
        <w:br/>
      </w:r>
      <w:r>
        <w:rPr>
          <w:rFonts w:ascii="Times New Roman"/>
          <w:b w:val="false"/>
          <w:i w:val="false"/>
          <w:color w:val="000000"/>
          <w:sz w:val="28"/>
        </w:rPr>
        <w:t>
      Егер комиссия мүшелерінің дауыстары тең бөлінсе,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9. Қорытынды негізінде уәкілетті (аумақтық) органның басшысы мынадай шешiмдер қабылдайды: тиiстi жаза қолданады; материалдарды қосымша қызметтiк тексеруге жiбередi немесе жаза қолданбайды.</w:t>
      </w:r>
      <w:r>
        <w:br/>
      </w:r>
      <w:r>
        <w:rPr>
          <w:rFonts w:ascii="Times New Roman"/>
          <w:b w:val="false"/>
          <w:i w:val="false"/>
          <w:color w:val="000000"/>
          <w:sz w:val="28"/>
        </w:rPr>
        <w:t>
</w:t>
      </w:r>
      <w:r>
        <w:rPr>
          <w:rFonts w:ascii="Times New Roman"/>
          <w:b w:val="false"/>
          <w:i w:val="false"/>
          <w:color w:val="000000"/>
          <w:sz w:val="28"/>
        </w:rPr>
        <w:t>
      10. Жеке сот орындаушысына жаза қолданылғаны туралы уәкілетті (аумақтық) орган басшысының жаза қолдану туралы бұйрығы шыққан күнінен бастап қолын қойдырып, хабардар етіледі. Жаза қолданылған жеке сот орындаушы өз қолын қойып танысудан бас тартқан жағдайда, бұл туралы жаза қолдану туралы бұйрыққа тиісті жазба жасалады не акт жасалады.</w:t>
      </w:r>
      <w:r>
        <w:br/>
      </w:r>
      <w:r>
        <w:rPr>
          <w:rFonts w:ascii="Times New Roman"/>
          <w:b w:val="false"/>
          <w:i w:val="false"/>
          <w:color w:val="000000"/>
          <w:sz w:val="28"/>
        </w:rPr>
        <w:t>
      Жеке сот орындаушысын тәртіптік жаза қолдану туралы бұйрықпен таныстыру мүмкін болмаған жағдайда, оған бұйрықтың көшірмесін хабарламалы хатпен жолдайды.</w:t>
      </w:r>
      <w:r>
        <w:br/>
      </w:r>
      <w:r>
        <w:rPr>
          <w:rFonts w:ascii="Times New Roman"/>
          <w:b w:val="false"/>
          <w:i w:val="false"/>
          <w:color w:val="000000"/>
          <w:sz w:val="28"/>
        </w:rPr>
        <w:t>
</w:t>
      </w:r>
      <w:r>
        <w:rPr>
          <w:rFonts w:ascii="Times New Roman"/>
          <w:b w:val="false"/>
          <w:i w:val="false"/>
          <w:color w:val="000000"/>
          <w:sz w:val="28"/>
        </w:rPr>
        <w:t>
      11. Жазалау жасалған теріс қылықтың ауырлығына, оны жасаған тұлғаның кінәсінің нысаны мен деңгейіне сәйкес келуі тиіс.</w:t>
      </w:r>
      <w:r>
        <w:br/>
      </w:r>
      <w:r>
        <w:rPr>
          <w:rFonts w:ascii="Times New Roman"/>
          <w:b w:val="false"/>
          <w:i w:val="false"/>
          <w:color w:val="000000"/>
          <w:sz w:val="28"/>
        </w:rPr>
        <w:t>
</w:t>
      </w:r>
      <w:r>
        <w:rPr>
          <w:rFonts w:ascii="Times New Roman"/>
          <w:b w:val="false"/>
          <w:i w:val="false"/>
          <w:color w:val="000000"/>
          <w:sz w:val="28"/>
        </w:rPr>
        <w:t>
      12. Жазалау түрін анықтау кезінде жиынтықта:</w:t>
      </w:r>
      <w:r>
        <w:br/>
      </w:r>
      <w:r>
        <w:rPr>
          <w:rFonts w:ascii="Times New Roman"/>
          <w:b w:val="false"/>
          <w:i w:val="false"/>
          <w:color w:val="000000"/>
          <w:sz w:val="28"/>
        </w:rPr>
        <w:t>
      теріс қылықтың мазмұны мен сипаты;</w:t>
      </w:r>
      <w:r>
        <w:br/>
      </w:r>
      <w:r>
        <w:rPr>
          <w:rFonts w:ascii="Times New Roman"/>
          <w:b w:val="false"/>
          <w:i w:val="false"/>
          <w:color w:val="000000"/>
          <w:sz w:val="28"/>
        </w:rPr>
        <w:t>
      теріс қылықтар жасалған жағдайлар;</w:t>
      </w:r>
      <w:r>
        <w:br/>
      </w:r>
      <w:r>
        <w:rPr>
          <w:rFonts w:ascii="Times New Roman"/>
          <w:b w:val="false"/>
          <w:i w:val="false"/>
          <w:color w:val="000000"/>
          <w:sz w:val="28"/>
        </w:rPr>
        <w:t>
      жасалған теріс қылық әкеп соқтырған немесе әкеп соқтыруы мүмкін теріс салдар;</w:t>
      </w:r>
      <w:r>
        <w:br/>
      </w:r>
      <w:r>
        <w:rPr>
          <w:rFonts w:ascii="Times New Roman"/>
          <w:b w:val="false"/>
          <w:i w:val="false"/>
          <w:color w:val="000000"/>
          <w:sz w:val="28"/>
        </w:rPr>
        <w:t>
      алынбаған жазалардың бар болуы ескеріледі.</w:t>
      </w:r>
      <w:r>
        <w:br/>
      </w:r>
      <w:r>
        <w:rPr>
          <w:rFonts w:ascii="Times New Roman"/>
          <w:b w:val="false"/>
          <w:i w:val="false"/>
          <w:color w:val="000000"/>
          <w:sz w:val="28"/>
        </w:rPr>
        <w:t>
</w:t>
      </w:r>
      <w:r>
        <w:rPr>
          <w:rFonts w:ascii="Times New Roman"/>
          <w:b w:val="false"/>
          <w:i w:val="false"/>
          <w:color w:val="000000"/>
          <w:sz w:val="28"/>
        </w:rPr>
        <w:t>
      13. Тәртіптік жазаны жасағаны үшін жазаның мынадай түрі қолданылатын болады:</w:t>
      </w:r>
      <w:r>
        <w:br/>
      </w:r>
      <w:r>
        <w:rPr>
          <w:rFonts w:ascii="Times New Roman"/>
          <w:b w:val="false"/>
          <w:i w:val="false"/>
          <w:color w:val="000000"/>
          <w:sz w:val="28"/>
        </w:rPr>
        <w:t>
      1) ескерту;</w:t>
      </w:r>
      <w:r>
        <w:br/>
      </w:r>
      <w:r>
        <w:rPr>
          <w:rFonts w:ascii="Times New Roman"/>
          <w:b w:val="false"/>
          <w:i w:val="false"/>
          <w:color w:val="000000"/>
          <w:sz w:val="28"/>
        </w:rPr>
        <w:t>
      2) сөгіс;</w:t>
      </w:r>
      <w:r>
        <w:br/>
      </w:r>
      <w:r>
        <w:rPr>
          <w:rFonts w:ascii="Times New Roman"/>
          <w:b w:val="false"/>
          <w:i w:val="false"/>
          <w:color w:val="000000"/>
          <w:sz w:val="28"/>
        </w:rPr>
        <w:t>
      3) қатаң сөгіс;</w:t>
      </w:r>
      <w:r>
        <w:br/>
      </w:r>
      <w:r>
        <w:rPr>
          <w:rFonts w:ascii="Times New Roman"/>
          <w:b w:val="false"/>
          <w:i w:val="false"/>
          <w:color w:val="000000"/>
          <w:sz w:val="28"/>
        </w:rPr>
        <w:t>
      3-1) уәкілетті органның жеке сот орындаушысының лицензиясын тоқтата тұру туралы шешім қабылдауы;</w:t>
      </w:r>
      <w:r>
        <w:br/>
      </w:r>
      <w:r>
        <w:rPr>
          <w:rFonts w:ascii="Times New Roman"/>
          <w:b w:val="false"/>
          <w:i w:val="false"/>
          <w:color w:val="000000"/>
          <w:sz w:val="28"/>
        </w:rPr>
        <w:t>
      4) уәкілетті органның жеке сот орындаушысын лицензиясынан айыру туралы сотқа талап-арыз жолдауы.</w:t>
      </w:r>
      <w:r>
        <w:br/>
      </w:r>
      <w:r>
        <w:rPr>
          <w:rFonts w:ascii="Times New Roman"/>
          <w:b w:val="false"/>
          <w:i w:val="false"/>
          <w:color w:val="000000"/>
          <w:sz w:val="28"/>
        </w:rPr>
        <w:t>
</w:t>
      </w:r>
      <w:r>
        <w:rPr>
          <w:rFonts w:ascii="Times New Roman"/>
          <w:b w:val="false"/>
          <w:i w:val="false"/>
          <w:color w:val="000000"/>
          <w:sz w:val="28"/>
        </w:rPr>
        <w:t>
      14. Жеке сот орындаушысының лицензиясының қызметін тоқтата тұру уәкілетті органның шешімімен тәртіптік комиссия шешімінің негізінде Заңның 143-бабының </w:t>
      </w:r>
      <w:r>
        <w:rPr>
          <w:rFonts w:ascii="Times New Roman"/>
          <w:b w:val="false"/>
          <w:i w:val="false"/>
          <w:color w:val="000000"/>
          <w:sz w:val="28"/>
        </w:rPr>
        <w:t>2-тармағымен</w:t>
      </w:r>
      <w:r>
        <w:rPr>
          <w:rFonts w:ascii="Times New Roman"/>
          <w:b w:val="false"/>
          <w:i w:val="false"/>
          <w:color w:val="000000"/>
          <w:sz w:val="28"/>
        </w:rPr>
        <w:t xml:space="preserve"> көзделген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
      15. Уәкілетті органның жеке сот орындаушысын лицензиясынан айыру туралы сотқа талап-арыз жолдауы Заңның 144-бабы </w:t>
      </w:r>
      <w:r>
        <w:rPr>
          <w:rFonts w:ascii="Times New Roman"/>
          <w:b w:val="false"/>
          <w:i w:val="false"/>
          <w:color w:val="000000"/>
          <w:sz w:val="28"/>
        </w:rPr>
        <w:t>1-тармағымен</w:t>
      </w:r>
      <w:r>
        <w:rPr>
          <w:rFonts w:ascii="Times New Roman"/>
          <w:b w:val="false"/>
          <w:i w:val="false"/>
          <w:color w:val="000000"/>
          <w:sz w:val="28"/>
        </w:rPr>
        <w:t xml:space="preserve"> көзделген негіздер бойынша жүзеге асырылады.</w:t>
      </w:r>
      <w:r>
        <w:br/>
      </w:r>
      <w:r>
        <w:rPr>
          <w:rFonts w:ascii="Times New Roman"/>
          <w:b w:val="false"/>
          <w:i w:val="false"/>
          <w:color w:val="000000"/>
          <w:sz w:val="28"/>
        </w:rPr>
        <w:t>
</w:t>
      </w:r>
      <w:r>
        <w:rPr>
          <w:rFonts w:ascii="Times New Roman"/>
          <w:b w:val="false"/>
          <w:i w:val="false"/>
          <w:color w:val="000000"/>
          <w:sz w:val="28"/>
        </w:rPr>
        <w:t>
      16. Тәртіптік жаза теріс қылықтар анықталған күнінен бастап бір айдан кешіктірілмей қолданылады және теріс қылық жасалған күнінен бастап алты айдан кешіктірілсе қолданыла алмайды.</w:t>
      </w:r>
      <w:r>
        <w:br/>
      </w:r>
      <w:r>
        <w:rPr>
          <w:rFonts w:ascii="Times New Roman"/>
          <w:b w:val="false"/>
          <w:i w:val="false"/>
          <w:color w:val="000000"/>
          <w:sz w:val="28"/>
        </w:rPr>
        <w:t>
</w:t>
      </w:r>
      <w:r>
        <w:rPr>
          <w:rFonts w:ascii="Times New Roman"/>
          <w:b w:val="false"/>
          <w:i w:val="false"/>
          <w:color w:val="000000"/>
          <w:sz w:val="28"/>
        </w:rPr>
        <w:t>
      17. Тәртіптік жазаны:</w:t>
      </w:r>
      <w:r>
        <w:br/>
      </w:r>
      <w:r>
        <w:rPr>
          <w:rFonts w:ascii="Times New Roman"/>
          <w:b w:val="false"/>
          <w:i w:val="false"/>
          <w:color w:val="000000"/>
          <w:sz w:val="28"/>
        </w:rPr>
        <w:t>
      1) егер жаза қолданылған күнінен бастап алты ай ішінде жеке сот орындаушысына жаңа жаза қолданылмаса;</w:t>
      </w:r>
      <w:r>
        <w:br/>
      </w:r>
      <w:r>
        <w:rPr>
          <w:rFonts w:ascii="Times New Roman"/>
          <w:b w:val="false"/>
          <w:i w:val="false"/>
          <w:color w:val="000000"/>
          <w:sz w:val="28"/>
        </w:rPr>
        <w:t>
      2) уәкілетті (аумақтық) орган басшысының шешімі бойынша комиссияның ұсынымдары бойынша алты ай өткенге дейін алынады.</w:t>
      </w:r>
      <w:r>
        <w:br/>
      </w:r>
      <w:r>
        <w:rPr>
          <w:rFonts w:ascii="Times New Roman"/>
          <w:b w:val="false"/>
          <w:i w:val="false"/>
          <w:color w:val="000000"/>
          <w:sz w:val="28"/>
        </w:rPr>
        <w:t>
</w:t>
      </w:r>
      <w:r>
        <w:rPr>
          <w:rFonts w:ascii="Times New Roman"/>
          <w:b w:val="false"/>
          <w:i w:val="false"/>
          <w:color w:val="000000"/>
          <w:sz w:val="28"/>
        </w:rPr>
        <w:t>
      18. Тәртіптік комиссия шешіміне уәкілетті органға, аумақтық органға, сондай-ақ сот тәртібінде шағымдана алады.</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