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0c70" w14:textId="db00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құқығына лицензия беру, қайта ресімдеу, лицензияның телнұсқасын беру"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26 ақпандағы № 110 бұйрығы. Қазақстан Республикасының Әділет министрлігінде 2014 жылы 15 наурызда № 9226 тіркелді. Күші жойылды - Қазақстан Республикасы Ішкі істер министрінің 2015 жылғы 8 мамырдағы № 439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08.05.2015 </w:t>
      </w:r>
      <w:r>
        <w:rPr>
          <w:rFonts w:ascii="Times New Roman"/>
          <w:b w:val="false"/>
          <w:i w:val="false"/>
          <w:color w:val="ff0000"/>
          <w:sz w:val="28"/>
        </w:rPr>
        <w:t>№ 439</w:t>
      </w:r>
      <w:r>
        <w:rPr>
          <w:rFonts w:ascii="Times New Roman"/>
          <w:b w:val="false"/>
          <w:i w:val="false"/>
          <w:color w:val="ff0000"/>
          <w:sz w:val="28"/>
        </w:rPr>
        <w:t xml:space="preserve"> (алғаш ресми жарияланған күннен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«Күзет қызметімен айналысу құқығына лицензия беру, қайта ресімдеу, лицензияның телнұсқасын беру»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1) осы бұйрықты Қазақстан Республикасының Әділет министрлігінде мемлекеттік тіркеуді және оны ресми жариялауды қамтамасыз етсін;</w:t>
      </w:r>
      <w:r>
        <w:br/>
      </w:r>
      <w:r>
        <w:rPr>
          <w:rFonts w:ascii="Times New Roman"/>
          <w:b w:val="false"/>
          <w:i w:val="false"/>
          <w:color w:val="000000"/>
          <w:sz w:val="28"/>
        </w:rPr>
        <w:t>
      2) осы бұйрықты Қазақстан Республикасы Ішкі істер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 110 бұйрығымен бекітілген</w:t>
      </w:r>
    </w:p>
    <w:bookmarkEnd w:id="1"/>
    <w:bookmarkStart w:name="z8" w:id="2"/>
    <w:p>
      <w:pPr>
        <w:spacing w:after="0"/>
        <w:ind w:left="0"/>
        <w:jc w:val="left"/>
      </w:pPr>
      <w:r>
        <w:rPr>
          <w:rFonts w:ascii="Times New Roman"/>
          <w:b/>
          <w:i w:val="false"/>
          <w:color w:val="000000"/>
        </w:rPr>
        <w:t xml:space="preserve"> 
«Күзет қызметімен айналысу құқығына лицензия беру, қайта</w:t>
      </w:r>
      <w:r>
        <w:br/>
      </w:r>
      <w:r>
        <w:rPr>
          <w:rFonts w:ascii="Times New Roman"/>
          <w:b/>
          <w:i w:val="false"/>
          <w:color w:val="000000"/>
        </w:rPr>
        <w:t>
ресімдеу, лицензияның телнұсқасын беру» элктрондық мемлекеттік</w:t>
      </w:r>
      <w:r>
        <w:br/>
      </w:r>
      <w:r>
        <w:rPr>
          <w:rFonts w:ascii="Times New Roman"/>
          <w:b/>
          <w:i w:val="false"/>
          <w:color w:val="000000"/>
        </w:rPr>
        <w:t>
қызмет көрсету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«Күзет қызметімен айналысу құқығына лицензия беру, қайта ресімдеу, лицензияның телнұсқасын беру» электрондық мемлекеттік қызметін (бұдан әрі – Электрондық мемлекеттік қызмет) Астана, Алматы қалалары мен облыстардың ішкі істер департаменттері (бұдан әрі – көрсетілетін қызметті беруші), сондай-ақ «электрондық үкіметтің» www.egov.kz веб-порталы немесе «Е-лицензиялау» www.elicense.kz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 күзет қызметімен айналысу құқығына заңды тұлғаларға берілген лицензия, оны қайта ресімдеу, лицензия телнұсқасы не көрсетілетін қызметті берушінің уәкілетті адамының ЭЦҚ-мен куәландырылған электрондық құжат нысанындағы лицензия беруден бас тарту себептері туралы дәлелді жауап. Лицензияны қағаз тасымалдағышта алу үшін көрсетілетін қызметті алушы жүгінген жағдайда лицензия электрондық форматта ресімделеді, басылып шығарылады және мөрмен және көрсетілетін қызметті берушінің уәкілетті адамының қолымен куәландырылады.</w:t>
      </w:r>
    </w:p>
    <w:bookmarkEnd w:id="4"/>
    <w:bookmarkStart w:name="z13" w:id="5"/>
    <w:p>
      <w:pPr>
        <w:spacing w:after="0"/>
        <w:ind w:left="0"/>
        <w:jc w:val="left"/>
      </w:pPr>
      <w:r>
        <w:rPr>
          <w:rFonts w:ascii="Times New Roman"/>
          <w:b/>
          <w:i w:val="false"/>
          <w:color w:val="000000"/>
        </w:rPr>
        <w:t xml:space="preserve"> 
2. Электрондық мемлекеттік қызмет көрсету бойынша көрсетілетін</w:t>
      </w:r>
      <w:r>
        <w:br/>
      </w:r>
      <w:r>
        <w:rPr>
          <w:rFonts w:ascii="Times New Roman"/>
          <w:b/>
          <w:i w:val="false"/>
          <w:color w:val="000000"/>
        </w:rPr>
        <w:t>
қызметті берушінің іс-әрекетінің тәртібі</w:t>
      </w:r>
    </w:p>
    <w:bookmarkEnd w:id="5"/>
    <w:bookmarkStart w:name="z14" w:id="6"/>
    <w:p>
      <w:pPr>
        <w:spacing w:after="0"/>
        <w:ind w:left="0"/>
        <w:jc w:val="both"/>
      </w:pPr>
      <w:r>
        <w:rPr>
          <w:rFonts w:ascii="Times New Roman"/>
          <w:b w:val="false"/>
          <w:i w:val="false"/>
          <w:color w:val="000000"/>
          <w:sz w:val="28"/>
        </w:rPr>
        <w:t>
      1. Электрондық мемлекеттік қызмет Қазақстан Республикасы Үкіметінің 2014 жылғы 10 ақпандағы № 71 қаулысымен бекітілген «Күзет қызметімен айналысу құқығына лицензия беру, қайта ресімдеу, лицензияның телнұсқасын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қадамдық әрекеті және шешімдері (ЭҮП арқылы электрондық мемлекеттік қызмет көрсету кезінде функционалдық өзара іс-қимыл жасасудың № 1 диаграммасы)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ЭҮП тіркеуді өзінің ЭЦҚ тіркеу куәлігінің көмегі арқылы жүзеге асырады, ол тұтынушы компьютерінің интернет-браузерінде сақталады (ЭҮП тіркелмеген тұтынушылар үшін жүзеге асырылады);</w:t>
      </w:r>
      <w:r>
        <w:br/>
      </w:r>
      <w:r>
        <w:rPr>
          <w:rFonts w:ascii="Times New Roman"/>
          <w:b w:val="false"/>
          <w:i w:val="false"/>
          <w:color w:val="000000"/>
          <w:sz w:val="28"/>
        </w:rPr>
        <w:t>
      2) 1-процесс – ЭЦҚ тіркеу куәлігін тұтынушының компьютерінің интернет-браузеріне бекіту, мемлекеттік қызметті алу үшін тұтынушының ЭҮП паролін енгізу (авторизация процесі) процесі;</w:t>
      </w:r>
      <w:r>
        <w:br/>
      </w:r>
      <w:r>
        <w:rPr>
          <w:rFonts w:ascii="Times New Roman"/>
          <w:b w:val="false"/>
          <w:i w:val="false"/>
          <w:color w:val="000000"/>
          <w:sz w:val="28"/>
        </w:rPr>
        <w:t>
      3) 1-шарт – ЭҮП тіркелген тұтынушы туралы деректердің түпнұсқалылығын логин (БСН) және пароль арқылы тексеру;</w:t>
      </w:r>
      <w:r>
        <w:br/>
      </w:r>
      <w:r>
        <w:rPr>
          <w:rFonts w:ascii="Times New Roman"/>
          <w:b w:val="false"/>
          <w:i w:val="false"/>
          <w:color w:val="000000"/>
          <w:sz w:val="28"/>
        </w:rPr>
        <w:t>
      4) 2-процесс – тұтынушының деректерінде бұзушылықтардың болуына байланысты авторизациялаудан бас тарту туралы ЭҮП-ның хабарлама қалыптастыруы;</w:t>
      </w:r>
      <w:r>
        <w:br/>
      </w:r>
      <w:r>
        <w:rPr>
          <w:rFonts w:ascii="Times New Roman"/>
          <w:b w:val="false"/>
          <w:i w:val="false"/>
          <w:color w:val="000000"/>
          <w:sz w:val="28"/>
        </w:rPr>
        <w:t>
      5) 3-процесс – тұтынушының осы Регламентте көрсетілген қызметті таңдауы, қызметті көрсету үшін экранға сұрау салу нысанын шығару және тутынушының нысанды оның құрылымы мен форматтық талаптарын ескере отырып, сұрау салу нысанына қажетті құжаттарды электронды түрде қоса отырып толтыруы (мәліметтерді енгізу);</w:t>
      </w:r>
      <w:r>
        <w:br/>
      </w:r>
      <w:r>
        <w:rPr>
          <w:rFonts w:ascii="Times New Roman"/>
          <w:b w:val="false"/>
          <w:i w:val="false"/>
          <w:color w:val="000000"/>
          <w:sz w:val="28"/>
        </w:rPr>
        <w:t>
      6) 4-процесс – қызметті ЭҮТШ төлеу, одан кейін бұл ақпарат «Е-лицензиялау» МДБ АЖ-ға келіп түседі не болмаса электрондық (сканерленген) түрде түбіртекті тіркеу;</w:t>
      </w:r>
      <w:r>
        <w:br/>
      </w:r>
      <w:r>
        <w:rPr>
          <w:rFonts w:ascii="Times New Roman"/>
          <w:b w:val="false"/>
          <w:i w:val="false"/>
          <w:color w:val="000000"/>
          <w:sz w:val="28"/>
        </w:rPr>
        <w:t>
      7) 2-шарт – қызмет көрсету үшін төлеу фактісін «Е-лицензиялау» МДБ АЖ-да тексеру;</w:t>
      </w:r>
      <w:r>
        <w:br/>
      </w:r>
      <w:r>
        <w:rPr>
          <w:rFonts w:ascii="Times New Roman"/>
          <w:b w:val="false"/>
          <w:i w:val="false"/>
          <w:color w:val="000000"/>
          <w:sz w:val="28"/>
        </w:rPr>
        <w:t>
      8) 5-процесс – «Е-лицензиялау» МДБ АЖ-да қызмет көрсету үшін төлемнің болмауына байланысты сұрау салынған қызмет көрсетуден бас тарту туралы хабарламаны қалыптастыру;</w:t>
      </w:r>
      <w:r>
        <w:br/>
      </w:r>
      <w:r>
        <w:rPr>
          <w:rFonts w:ascii="Times New Roman"/>
          <w:b w:val="false"/>
          <w:i w:val="false"/>
          <w:color w:val="000000"/>
          <w:sz w:val="28"/>
        </w:rPr>
        <w:t>
      9) 6-процесс – тұтынушының сұрау салуды куәландыруы (қол қоюы) үшін ЭЦҚ тіркеу куәлігін таңдауы;</w:t>
      </w:r>
      <w:r>
        <w:br/>
      </w:r>
      <w:r>
        <w:rPr>
          <w:rFonts w:ascii="Times New Roman"/>
          <w:b w:val="false"/>
          <w:i w:val="false"/>
          <w:color w:val="000000"/>
          <w:sz w:val="28"/>
        </w:rPr>
        <w:t>
      10) 3-шарт – ЭҮП ЭЦҚ тіркеу куәлігінің жарамдылық мерзімін және қайта алынған (күші жойылған) тіркеу куәліктері тізімінде болмауын, сондай-ақ сұрау салуда көрсетілген БСН мен тіркеу куәлігіндегі ЭЦҚ арасындағы сәйкестендіру деректерінің сәйкестігін тексеру;</w:t>
      </w:r>
      <w:r>
        <w:br/>
      </w:r>
      <w:r>
        <w:rPr>
          <w:rFonts w:ascii="Times New Roman"/>
          <w:b w:val="false"/>
          <w:i w:val="false"/>
          <w:color w:val="000000"/>
          <w:sz w:val="28"/>
        </w:rPr>
        <w:t>
      11) 7-процесс – тұтынушының ЭЦҚ түпнұсқасының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12) 8-процесс – тұтынушының ЭЦҚ арқылы қызметті көрсетуге толтырылған сұрау салу нысанын (енгізілген деректерді) куәландыру (қол қою);</w:t>
      </w:r>
      <w:r>
        <w:br/>
      </w:r>
      <w:r>
        <w:rPr>
          <w:rFonts w:ascii="Times New Roman"/>
          <w:b w:val="false"/>
          <w:i w:val="false"/>
          <w:color w:val="000000"/>
          <w:sz w:val="28"/>
        </w:rPr>
        <w:t>
      13) 9-процесс – электрондық құжатты (тұтынушының сұрау салуын) «Е-лицензиялау» МДБ АЖ-да тіркеу және сұрау салуды «Е-лицензиялау» МДБ АЖ-да өңдеу;</w:t>
      </w:r>
      <w:r>
        <w:br/>
      </w:r>
      <w:r>
        <w:rPr>
          <w:rFonts w:ascii="Times New Roman"/>
          <w:b w:val="false"/>
          <w:i w:val="false"/>
          <w:color w:val="000000"/>
          <w:sz w:val="28"/>
        </w:rPr>
        <w:t>
      14) 4-шарт – қызмет көрсетушінің лицензия беру үшін тұтынушының біліктілік талаптарға және негіздерге сәйкестігін тексеруі;</w:t>
      </w:r>
      <w:r>
        <w:br/>
      </w:r>
      <w:r>
        <w:rPr>
          <w:rFonts w:ascii="Times New Roman"/>
          <w:b w:val="false"/>
          <w:i w:val="false"/>
          <w:color w:val="000000"/>
          <w:sz w:val="28"/>
        </w:rPr>
        <w:t>
      15) 10-процесс – «Е-лицензиялау» МДБ АЖ-да тұтынушының деректерінде бұзушылықтар болуына байланысты сұрау салынған қызмет көрсетуден бас тарту туралы хабарламаны қалыптастыруы;</w:t>
      </w:r>
      <w:r>
        <w:br/>
      </w:r>
      <w:r>
        <w:rPr>
          <w:rFonts w:ascii="Times New Roman"/>
          <w:b w:val="false"/>
          <w:i w:val="false"/>
          <w:color w:val="000000"/>
          <w:sz w:val="28"/>
        </w:rPr>
        <w:t>
      16) 11-процесс – тұтынушының ЭҮП қалыптастырылған қызмет нәтижесін алуы (электрондық лицензия). Электрондық құжат көрсетілетін қызметті алушының уәкілетті адамының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қадамдық әрекеттері және шешімдері (көрсетілетін қызметті беруші арқылы электрондық мемлекеттік қызметті көрсету барысындағы функционалдық өзара іс-қимыл жасасудың № 2 диграммасы)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(қызмет көрсету):</w:t>
      </w:r>
      <w:r>
        <w:br/>
      </w:r>
      <w:r>
        <w:rPr>
          <w:rFonts w:ascii="Times New Roman"/>
          <w:b w:val="false"/>
          <w:i w:val="false"/>
          <w:color w:val="000000"/>
          <w:sz w:val="28"/>
        </w:rPr>
        <w:t>
      1) 1-процесс – көрсетілетін қызметті берушінің қызметкерінің мемлекеттік қызметті көрсету үшін «Е-лицензиялау» МДБ АЖ логині мен паролін енгізуі (авторизация процесі);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түпнұсқалылығын логин және пароль арқылы «Е-лицензиялау» МДБ АЖ тексеру;</w:t>
      </w:r>
      <w:r>
        <w:br/>
      </w:r>
      <w:r>
        <w:rPr>
          <w:rFonts w:ascii="Times New Roman"/>
          <w:b w:val="false"/>
          <w:i w:val="false"/>
          <w:color w:val="000000"/>
          <w:sz w:val="28"/>
        </w:rPr>
        <w:t>
      3) 2-процесс – көрсетілетін қызметті берушінің қызметкері туралы деректерде қате болуға байланысты авторизациялаудан бас тарту туралы «Е-лицензиялау» МДБ АЖ хабарламаны қалыптастыру;</w:t>
      </w:r>
      <w:r>
        <w:br/>
      </w:r>
      <w:r>
        <w:rPr>
          <w:rFonts w:ascii="Times New Roman"/>
          <w:b w:val="false"/>
          <w:i w:val="false"/>
          <w:color w:val="000000"/>
          <w:sz w:val="28"/>
        </w:rPr>
        <w:t>
      4) 3-процесс – көрсетілетін қызметті берушінің осы Регламентте көрсетілген қызметті таңдауы, қызметті көрсету үшін сұрау салу нысанын экранға шығару және көрсетілетін қызметті берушінің қызметкерінің тұтынушының деректерін енгізуі;</w:t>
      </w:r>
      <w:r>
        <w:br/>
      </w:r>
      <w:r>
        <w:rPr>
          <w:rFonts w:ascii="Times New Roman"/>
          <w:b w:val="false"/>
          <w:i w:val="false"/>
          <w:color w:val="000000"/>
          <w:sz w:val="28"/>
        </w:rPr>
        <w:t>
      5) 4-процесс – ЭҮШ арқылы ЗТ МДБ-ға тұтынушының деректері туралы сұрау салу жолдау;</w:t>
      </w:r>
      <w:r>
        <w:br/>
      </w:r>
      <w:r>
        <w:rPr>
          <w:rFonts w:ascii="Times New Roman"/>
          <w:b w:val="false"/>
          <w:i w:val="false"/>
          <w:color w:val="000000"/>
          <w:sz w:val="28"/>
        </w:rPr>
        <w:t>
      6) 2-шарт – тұтынушы туралы деректердің ЗТ МДБ бар болуын тексеру;</w:t>
      </w:r>
      <w:r>
        <w:br/>
      </w:r>
      <w:r>
        <w:rPr>
          <w:rFonts w:ascii="Times New Roman"/>
          <w:b w:val="false"/>
          <w:i w:val="false"/>
          <w:color w:val="000000"/>
          <w:sz w:val="28"/>
        </w:rPr>
        <w:t>
      7) 5-процесс – тұтынушы туралы деректер ЗТ МДБ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8) 6-процесс – құжаттардың қағаз тасымалдағышта болуы бөлігінде сұрау салу нысанын толтыру және көрсетілетін қызметті берушінің қызметкерінің тұтынушы ұсынған қажетті құжаттарды сканерден өткізу және оларды сұрау салу нысанына тіркеу;</w:t>
      </w:r>
      <w:r>
        <w:br/>
      </w:r>
      <w:r>
        <w:rPr>
          <w:rFonts w:ascii="Times New Roman"/>
          <w:b w:val="false"/>
          <w:i w:val="false"/>
          <w:color w:val="000000"/>
          <w:sz w:val="28"/>
        </w:rPr>
        <w:t>
      9) 7-процесс – сұрау салуды «Е-лицензиялау» МДБ АЖ тіркеу және қызметті «Е-лицензиялау» МДБ АЖ өңдеу;</w:t>
      </w:r>
      <w:r>
        <w:br/>
      </w:r>
      <w:r>
        <w:rPr>
          <w:rFonts w:ascii="Times New Roman"/>
          <w:b w:val="false"/>
          <w:i w:val="false"/>
          <w:color w:val="000000"/>
          <w:sz w:val="28"/>
        </w:rPr>
        <w:t>
      10) 3-шарт – көрсетілетін қызметті берушінің тұтынушының біліктілік талаптарына және лицензия беру негіздеріне сәйкестігін тексеру;</w:t>
      </w:r>
      <w:r>
        <w:br/>
      </w:r>
      <w:r>
        <w:rPr>
          <w:rFonts w:ascii="Times New Roman"/>
          <w:b w:val="false"/>
          <w:i w:val="false"/>
          <w:color w:val="000000"/>
          <w:sz w:val="28"/>
        </w:rPr>
        <w:t>
      11) 8-процесс – «Е-лицензиялау» МДБ АЖ-да тұтынушының деректерінде бұзушылықтар болуына байланысты сұрау салынған қызмет көрсетуден бас тарту туралы хабарлама қалыптастыру;</w:t>
      </w:r>
      <w:r>
        <w:br/>
      </w:r>
      <w:r>
        <w:rPr>
          <w:rFonts w:ascii="Times New Roman"/>
          <w:b w:val="false"/>
          <w:i w:val="false"/>
          <w:color w:val="000000"/>
          <w:sz w:val="28"/>
        </w:rPr>
        <w:t>
      12) 9-процесс – тұтынушының «Е-лицензиялау» МДБ АЖ-да қалыптастырылған қызмет нәтижесін алуы (электрондық лицензия). Электрондық құжат көрсетілетін қызметті берушінің уәкілетті адамының ЭЦҚ пайдалана отырып қалыптастырылады.</w:t>
      </w:r>
    </w:p>
    <w:bookmarkEnd w:id="6"/>
    <w:bookmarkStart w:name="z17" w:id="7"/>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іс-әрекеттердің (іс-қимылдың) тәртібінің сипаттамасы</w:t>
      </w:r>
    </w:p>
    <w:bookmarkEnd w:id="7"/>
    <w:bookmarkStart w:name="z26" w:id="8"/>
    <w:p>
      <w:pPr>
        <w:spacing w:after="0"/>
        <w:ind w:left="0"/>
        <w:jc w:val="both"/>
      </w:pPr>
      <w:r>
        <w:rPr>
          <w:rFonts w:ascii="Times New Roman"/>
          <w:b w:val="false"/>
          <w:i w:val="false"/>
          <w:color w:val="000000"/>
          <w:sz w:val="28"/>
        </w:rPr>
        <w:t>      1. Қызметті көрсету процесіне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МДБ;</w:t>
      </w:r>
      <w:r>
        <w:br/>
      </w:r>
      <w:r>
        <w:rPr>
          <w:rFonts w:ascii="Times New Roman"/>
          <w:b w:val="false"/>
          <w:i w:val="false"/>
          <w:color w:val="000000"/>
          <w:sz w:val="28"/>
        </w:rPr>
        <w:t>
      6) көрсетілетін қызметті беруші.</w:t>
      </w:r>
      <w:r>
        <w:br/>
      </w:r>
      <w:r>
        <w:rPr>
          <w:rFonts w:ascii="Times New Roman"/>
          <w:b w:val="false"/>
          <w:i w:val="false"/>
          <w:color w:val="000000"/>
          <w:sz w:val="28"/>
        </w:rPr>
        <w:t>
      2. Әрбір іс-әрекетті орындау мерзімін көрсете отырып, іс-әрекеттердің (рәсімдер, функциялар, операциялар) мәтіндік кестелік дәйектілігінің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процесінде рәсімдердің (іс-қимылдардың), көрсетілетін қызметті берушінің, құрылымдық бөліністердің (қызметкерлерінің) өзара іс-қимыл жасасу дәйектілігінінің де толық сипаттамасы, сондай-ақ өзге көрсетілген қызмет берушілермен өзара іс-қимыл жасасу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Ескерту. 3-тарау 3-тармақпен толықтырылды - ҚР Ішкі істер министрінің 24.06.2014</w:t>
      </w:r>
      <w:r>
        <w:rPr>
          <w:rFonts w:ascii="Times New Roman"/>
          <w:b w:val="false"/>
          <w:i w:val="false"/>
          <w:color w:val="000000"/>
          <w:sz w:val="28"/>
        </w:rPr>
        <w:t> </w:t>
      </w:r>
      <w:r>
        <w:rPr>
          <w:rFonts w:ascii="Times New Roman"/>
          <w:b w:val="false"/>
          <w:i w:val="false"/>
          <w:color w:val="000000"/>
          <w:sz w:val="28"/>
        </w:rPr>
        <w:t>№ 371</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 күнінен кейін күнтізбелік он күн өткен соң қолданысқа енгізіледі).</w:t>
      </w:r>
    </w:p>
    <w:bookmarkEnd w:id="8"/>
    <w:bookmarkStart w:name="z18" w:id="9"/>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xml:space="preserve">
телнұсқасын беру» электрондық мемлекеттік </w:t>
      </w:r>
      <w:r>
        <w:br/>
      </w:r>
      <w:r>
        <w:rPr>
          <w:rFonts w:ascii="Times New Roman"/>
          <w:b w:val="false"/>
          <w:i w:val="false"/>
          <w:color w:val="000000"/>
          <w:sz w:val="28"/>
        </w:rPr>
        <w:t xml:space="preserve">
қызмет көрсету регламентіне 1-қосымша  </w:t>
      </w:r>
    </w:p>
    <w:bookmarkEnd w:id="9"/>
    <w:bookmarkStart w:name="z19" w:id="10"/>
    <w:p>
      <w:pPr>
        <w:spacing w:after="0"/>
        <w:ind w:left="0"/>
        <w:jc w:val="left"/>
      </w:pPr>
      <w:r>
        <w:rPr>
          <w:rFonts w:ascii="Times New Roman"/>
          <w:b/>
          <w:i w:val="false"/>
          <w:color w:val="000000"/>
        </w:rPr>
        <w:t xml:space="preserve"> 
Көрсетілетін қызметті берушінің қадамдық әрекеттері және шешімдері</w:t>
      </w:r>
    </w:p>
    <w:bookmarkEnd w:id="10"/>
    <w:bookmarkStart w:name="z20" w:id="11"/>
    <w:p>
      <w:pPr>
        <w:spacing w:after="0"/>
        <w:ind w:left="0"/>
        <w:jc w:val="left"/>
      </w:pPr>
      <w:r>
        <w:rPr>
          <w:rFonts w:ascii="Times New Roman"/>
          <w:b/>
          <w:i w:val="false"/>
          <w:color w:val="000000"/>
        </w:rPr>
        <w:t xml:space="preserve"> 
ЭҮП арқылы электрондық мемлекеттік қызмет көрсету</w:t>
      </w:r>
      <w:r>
        <w:br/>
      </w:r>
      <w:r>
        <w:rPr>
          <w:rFonts w:ascii="Times New Roman"/>
          <w:b/>
          <w:i w:val="false"/>
          <w:color w:val="000000"/>
        </w:rPr>
        <w:t>
кезінде функционалдық өзара іс-қимыл жасаудың № 1 диаграммасы</w:t>
      </w:r>
    </w:p>
    <w:bookmarkEnd w:id="11"/>
    <w:p>
      <w:pPr>
        <w:spacing w:after="0"/>
        <w:ind w:left="0"/>
        <w:jc w:val="both"/>
      </w:pPr>
      <w:r>
        <w:drawing>
          <wp:inline distT="0" distB="0" distL="0" distR="0">
            <wp:extent cx="86614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61400" cy="4775200"/>
                    </a:xfrm>
                    <a:prstGeom prst="rect">
                      <a:avLst/>
                    </a:prstGeom>
                  </pic:spPr>
                </pic:pic>
              </a:graphicData>
            </a:graphic>
          </wp:inline>
        </w:drawing>
      </w:r>
    </w:p>
    <w:bookmarkStart w:name="z21" w:id="12"/>
    <w:p>
      <w:pPr>
        <w:spacing w:after="0"/>
        <w:ind w:left="0"/>
        <w:jc w:val="left"/>
      </w:pPr>
      <w:r>
        <w:rPr>
          <w:rFonts w:ascii="Times New Roman"/>
          <w:b/>
          <w:i w:val="false"/>
          <w:color w:val="000000"/>
        </w:rPr>
        <w:t xml:space="preserve"> 
Көрсетілетін қызметті беруші арқылы электрондық мемлекеттік</w:t>
      </w:r>
      <w:r>
        <w:br/>
      </w:r>
      <w:r>
        <w:rPr>
          <w:rFonts w:ascii="Times New Roman"/>
          <w:b/>
          <w:i w:val="false"/>
          <w:color w:val="000000"/>
        </w:rPr>
        <w:t>
қызмет көрсету кезінде функционалдық өзара іс-қимыл жасаудың</w:t>
      </w:r>
      <w:r>
        <w:br/>
      </w:r>
      <w:r>
        <w:rPr>
          <w:rFonts w:ascii="Times New Roman"/>
          <w:b/>
          <w:i w:val="false"/>
          <w:color w:val="000000"/>
        </w:rPr>
        <w:t>
№ 2 диаграммасы</w:t>
      </w:r>
    </w:p>
    <w:bookmarkEnd w:id="12"/>
    <w:p>
      <w:pPr>
        <w:spacing w:after="0"/>
        <w:ind w:left="0"/>
        <w:jc w:val="both"/>
      </w:pPr>
      <w:r>
        <w:drawing>
          <wp:inline distT="0" distB="0" distL="0" distR="0">
            <wp:extent cx="83693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69300" cy="4597400"/>
                    </a:xfrm>
                    <a:prstGeom prst="rect">
                      <a:avLst/>
                    </a:prstGeom>
                  </pic:spPr>
                </pic:pic>
              </a:graphicData>
            </a:graphic>
          </wp:inline>
        </w:drawing>
      </w:r>
    </w:p>
    <w:bookmarkStart w:name="z22" w:id="13"/>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xml:space="preserve">
қызмет көрсету регламентіне 2-қосымша </w:t>
      </w:r>
    </w:p>
    <w:bookmarkEnd w:id="13"/>
    <w:bookmarkStart w:name="z23" w:id="14"/>
    <w:p>
      <w:pPr>
        <w:spacing w:after="0"/>
        <w:ind w:left="0"/>
        <w:jc w:val="left"/>
      </w:pPr>
      <w:r>
        <w:rPr>
          <w:rFonts w:ascii="Times New Roman"/>
          <w:b/>
          <w:i w:val="false"/>
          <w:color w:val="000000"/>
        </w:rPr>
        <w:t xml:space="preserve"> 
Іс-әрекеттердің (рәсімдердің, функциялардың, операциялардың)</w:t>
      </w:r>
      <w:r>
        <w:br/>
      </w:r>
      <w:r>
        <w:rPr>
          <w:rFonts w:ascii="Times New Roman"/>
          <w:b/>
          <w:i w:val="false"/>
          <w:color w:val="000000"/>
        </w:rPr>
        <w:t>
қадамдық реттілігінің мәтіндік кестелік сипаттамасы</w:t>
      </w:r>
    </w:p>
    <w:bookmarkEnd w:id="14"/>
    <w:bookmarkStart w:name="z24" w:id="15"/>
    <w:p>
      <w:pPr>
        <w:spacing w:after="0"/>
        <w:ind w:left="0"/>
        <w:jc w:val="left"/>
      </w:pPr>
      <w:r>
        <w:rPr>
          <w:rFonts w:ascii="Times New Roman"/>
          <w:b/>
          <w:i w:val="false"/>
          <w:color w:val="000000"/>
        </w:rPr>
        <w:t xml:space="preserve"> 
1-кесте. ЭҮП арқылы ҚФБ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
        <w:gridCol w:w="1370"/>
        <w:gridCol w:w="1498"/>
        <w:gridCol w:w="1209"/>
        <w:gridCol w:w="1230"/>
        <w:gridCol w:w="729"/>
        <w:gridCol w:w="997"/>
        <w:gridCol w:w="1164"/>
        <w:gridCol w:w="1331"/>
        <w:gridCol w:w="1230"/>
        <w:gridCol w:w="1739"/>
        <w:gridCol w:w="1739"/>
        <w:gridCol w:w="1600"/>
      </w:tblGrid>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ағымы)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рәсімдердің операциялардың) атауы және олардың сипаттамасы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компьютерінің интернет-браузеріне ЭЦҚ тіркеу куәлігін бекіту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болуына байланысты бас тарту туралы хабарламаны қалыптастырады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бекіте отырып, сұрау салу деректерін қалыптастырады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төлеу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болмауына байланысты бас тарту туралы хабарламаны қалыптастырады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куәландыру (қол қою) үшін ЭЦҚ таңдау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түпнұсқалығының расталмауына байланысты бас тарту туралы хабарламаны қалыптастырады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сұрау салуды куәландыру (қол қою)</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өтінішті (тұтынушының сұрау салуы) «Е-лицензиялау» АЖ-де тіркеу және сұрау салуды «Е-лицензиялау» АЖ-де өңдеу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АЖ-да тұтынушының деректерінде бұзушылықтардың болуына байланысты бас тарту туралы хабарламаны қалыптастырады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шешімдер)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сәтті аяқталғаны туралы хабарламаның шығуы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2–тұтынушының деректерінде бұзушылықтар болса;</w:t>
            </w:r>
            <w:r>
              <w:br/>
            </w:r>
            <w:r>
              <w:rPr>
                <w:rFonts w:ascii="Times New Roman"/>
                <w:b w:val="false"/>
                <w:i w:val="false"/>
                <w:color w:val="000000"/>
                <w:sz w:val="20"/>
              </w:rPr>
              <w:t>
</w:t>
            </w:r>
            <w:r>
              <w:rPr>
                <w:rFonts w:ascii="Times New Roman"/>
                <w:b w:val="false"/>
                <w:i w:val="false"/>
                <w:color w:val="000000"/>
                <w:sz w:val="20"/>
              </w:rPr>
              <w:t>3–егер авторизация сәтті өтсе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w:t>
            </w:r>
            <w:r>
              <w:br/>
            </w:r>
            <w:r>
              <w:rPr>
                <w:rFonts w:ascii="Times New Roman"/>
                <w:b w:val="false"/>
                <w:i w:val="false"/>
                <w:color w:val="000000"/>
                <w:sz w:val="20"/>
              </w:rPr>
              <w:t>
</w:t>
            </w:r>
            <w:r>
              <w:rPr>
                <w:rFonts w:ascii="Times New Roman"/>
                <w:b w:val="false"/>
                <w:i w:val="false"/>
                <w:color w:val="000000"/>
                <w:sz w:val="20"/>
              </w:rPr>
              <w:t>6 – егер төлесе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 қате болса; 8–егер ЭЦҚ қатесіз болса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көрсетілетін қызметті берушінің тұтынушының біліктілік талаптарына және лицензия беруге арналған негіздердің сәйкестігін тексеруі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 w:id="16"/>
    <w:p>
      <w:pPr>
        <w:spacing w:after="0"/>
        <w:ind w:left="0"/>
        <w:jc w:val="left"/>
      </w:pPr>
      <w:r>
        <w:rPr>
          <w:rFonts w:ascii="Times New Roman"/>
          <w:b/>
          <w:i w:val="false"/>
          <w:color w:val="000000"/>
        </w:rPr>
        <w:t xml:space="preserve"> 
2-кесте. Көрсетілетін қызметті беруші арқылы</w:t>
      </w:r>
      <w:r>
        <w:br/>
      </w:r>
      <w:r>
        <w:rPr>
          <w:rFonts w:ascii="Times New Roman"/>
          <w:b/>
          <w:i w:val="false"/>
          <w:color w:val="000000"/>
        </w:rPr>
        <w:t>
ҚФБ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
        <w:gridCol w:w="1311"/>
        <w:gridCol w:w="1344"/>
        <w:gridCol w:w="1598"/>
        <w:gridCol w:w="1249"/>
        <w:gridCol w:w="1078"/>
        <w:gridCol w:w="1598"/>
        <w:gridCol w:w="1345"/>
        <w:gridCol w:w="1770"/>
        <w:gridCol w:w="2170"/>
        <w:gridCol w:w="2370"/>
      </w:tblGrid>
      <w:tr>
        <w:trPr>
          <w:trHeight w:val="885"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ағымы)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рәсімдердің, операциялардың) атауы және олардың сипаттамасы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авторизацияланады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қызметкері қызметті таңдауы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МДБ тұтынушы деректерін тексеруге сұрау салуды жолдау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 болуына байланысты бас тарту туралы хабарламаны қалыптастыру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бекіте отырып, сұрау салу нысанын толтыру</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құжатты «Е-лицензиялау» АЖ-да тіркеу және қызметті «Е-лицензиялау» МДБ АЖ-да өңдеу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 тұтынушының деректерінде бұзушылықтар болуына байланысты бас тарту туралы хабарламаны қалыптастыру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ұйымдастырушылық-өкімдік шешімдер)</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мемлекеттік қызметтен бас тарту туралы хабарламаны қалыптастыру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сәтті қалыптастырылғандығы туралы хабарламаның шығуы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салынған электрондық қызметтен бас тарту туралы хабарламаны қалыптастыру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 қайта ресімделген лицензия, лицензияның телнұсқасы</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«Е-лицензиялау» МДБ АЖ-да көрсетілетін қызметті берушінің қызметкерінің логины мен паролінің түпнұсқалығын тексеру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 тұтынушы деректерінде бұзушылықтар болса; 6–егер авторизация сәтті өтсе</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«Е-лицензиялау» МДБ АЖ-да сұрау салу бойынша деректер болмаса, 9–егер сұрау салу бойынша деректер табылса</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7"/>
    <w:p>
      <w:pPr>
        <w:spacing w:after="0"/>
        <w:ind w:left="0"/>
        <w:jc w:val="both"/>
      </w:pPr>
      <w:r>
        <w:rPr>
          <w:rFonts w:ascii="Times New Roman"/>
          <w:b w:val="false"/>
          <w:i w:val="false"/>
          <w:color w:val="000000"/>
          <w:sz w:val="28"/>
        </w:rPr>
        <w:t xml:space="preserve">
«Күзет қызметімен айналысу құқығына   </w:t>
      </w:r>
      <w:r>
        <w:br/>
      </w:r>
      <w:r>
        <w:rPr>
          <w:rFonts w:ascii="Times New Roman"/>
          <w:b w:val="false"/>
          <w:i w:val="false"/>
          <w:color w:val="000000"/>
          <w:sz w:val="28"/>
        </w:rPr>
        <w:t>
лицензия беру, қайта ресімдеу, лицензияның</w:t>
      </w:r>
      <w:r>
        <w:br/>
      </w:r>
      <w:r>
        <w:rPr>
          <w:rFonts w:ascii="Times New Roman"/>
          <w:b w:val="false"/>
          <w:i w:val="false"/>
          <w:color w:val="000000"/>
          <w:sz w:val="28"/>
        </w:rPr>
        <w:t>
телнұсқасын беру» электрондық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3-қосымша               </w:t>
      </w:r>
    </w:p>
    <w:bookmarkEnd w:id="17"/>
    <w:bookmarkStart w:name="z28" w:id="18"/>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 анықтамалығы «Күзет қызметімен айналысу құқығына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көрсетілетін қызмет атауы)</w:t>
      </w:r>
    </w:p>
    <w:bookmarkEnd w:id="18"/>
    <w:p>
      <w:pPr>
        <w:spacing w:after="0"/>
        <w:ind w:left="0"/>
        <w:jc w:val="both"/>
      </w:pPr>
      <w:r>
        <w:rPr>
          <w:rFonts w:ascii="Times New Roman"/>
          <w:b w:val="false"/>
          <w:i w:val="false"/>
          <w:color w:val="ff0000"/>
          <w:sz w:val="28"/>
        </w:rPr>
        <w:t>      Ескерту. Регламент 3-қосымшамен толықтырылды - ҚР Ішкі істер министрінің 24.06.2014 </w:t>
      </w:r>
      <w:r>
        <w:rPr>
          <w:rFonts w:ascii="Times New Roman"/>
          <w:b w:val="false"/>
          <w:i w:val="false"/>
          <w:color w:val="ff0000"/>
          <w:sz w:val="28"/>
        </w:rPr>
        <w:t>№ 371</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p>
      <w:pPr>
        <w:spacing w:after="0"/>
        <w:ind w:left="0"/>
        <w:jc w:val="both"/>
      </w:pPr>
      <w:r>
        <w:drawing>
          <wp:inline distT="0" distB="0" distL="0" distR="0">
            <wp:extent cx="95631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63100" cy="7861300"/>
                    </a:xfrm>
                    <a:prstGeom prst="rect">
                      <a:avLst/>
                    </a:prstGeom>
                  </pic:spPr>
                </pic:pic>
              </a:graphicData>
            </a:graphic>
          </wp:inline>
        </w:drawing>
      </w:r>
    </w:p>
    <w:p>
      <w:pPr>
        <w:spacing w:after="0"/>
        <w:ind w:left="0"/>
        <w:jc w:val="both"/>
      </w:pPr>
      <w:r>
        <w:rPr>
          <w:rFonts w:ascii="Times New Roman"/>
          <w:b w:val="false"/>
          <w:i w:val="false"/>
          <w:color w:val="000000"/>
          <w:sz w:val="28"/>
        </w:rPr>
        <w:t>      </w:t>
      </w:r>
      <w:r>
        <w:drawing>
          <wp:inline distT="0" distB="0" distL="0" distR="0">
            <wp:extent cx="73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6600" cy="711200"/>
                    </a:xfrm>
                    <a:prstGeom prst="rect">
                      <a:avLst/>
                    </a:prstGeom>
                  </pic:spPr>
                </pic:pic>
              </a:graphicData>
            </a:graphic>
          </wp:inline>
        </w:drawing>
      </w:r>
      <w:r>
        <w:rPr>
          <w:rFonts w:ascii="Times New Roman"/>
          <w:b w:val="false"/>
          <w:i w:val="false"/>
          <w:color w:val="000000"/>
          <w:sz w:val="28"/>
        </w:rPr>
        <w:t xml:space="preserve"> - мемлекеттік қызмет көрсетудің басталуы немесе аяқталуы;</w:t>
      </w:r>
    </w:p>
    <w:p>
      <w:pPr>
        <w:spacing w:after="0"/>
        <w:ind w:left="0"/>
        <w:jc w:val="both"/>
      </w:pPr>
      <w:r>
        <w:rPr>
          <w:rFonts w:ascii="Times New Roman"/>
          <w:b w:val="false"/>
          <w:i w:val="false"/>
          <w:color w:val="000000"/>
          <w:sz w:val="28"/>
        </w:rPr>
        <w:t>      </w:t>
      </w:r>
      <w:r>
        <w:drawing>
          <wp:inline distT="0" distB="0" distL="0" distR="0">
            <wp:extent cx="673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3100" cy="558800"/>
                    </a:xfrm>
                    <a:prstGeom prst="rect">
                      <a:avLst/>
                    </a:prstGeom>
                  </pic:spPr>
                </pic:pic>
              </a:graphicData>
            </a:graphic>
          </wp:inline>
        </w:drawing>
      </w:r>
      <w:r>
        <w:rPr>
          <w:rFonts w:ascii="Times New Roman"/>
          <w:b w:val="false"/>
          <w:i w:val="false"/>
          <w:color w:val="000000"/>
          <w:sz w:val="28"/>
        </w:rPr>
        <w:t xml:space="preserve"> - көрсетілетін қызметті алушы рәсімінің (іс-қимылының) және (немесе) ҚФБ атауы;</w:t>
      </w:r>
    </w:p>
    <w:p>
      <w:pPr>
        <w:spacing w:after="0"/>
        <w:ind w:left="0"/>
        <w:jc w:val="both"/>
      </w:pPr>
      <w:r>
        <w:rPr>
          <w:rFonts w:ascii="Times New Roman"/>
          <w:b w:val="false"/>
          <w:i w:val="false"/>
          <w:color w:val="000000"/>
          <w:sz w:val="28"/>
        </w:rPr>
        <w:t>      </w:t>
      </w:r>
      <w:r>
        <w:drawing>
          <wp:inline distT="0" distB="0" distL="0" distR="0">
            <wp:extent cx="622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2300" cy="596900"/>
                    </a:xfrm>
                    <a:prstGeom prst="rect">
                      <a:avLst/>
                    </a:prstGeom>
                  </pic:spPr>
                </pic:pic>
              </a:graphicData>
            </a:graphic>
          </wp:inline>
        </w:drawing>
      </w:r>
      <w:r>
        <w:rPr>
          <w:rFonts w:ascii="Times New Roman"/>
          <w:b w:val="false"/>
          <w:i w:val="false"/>
          <w:color w:val="000000"/>
          <w:sz w:val="28"/>
        </w:rPr>
        <w:t xml:space="preserve"> - таңдау нұсқасы;</w:t>
      </w:r>
    </w:p>
    <w:p>
      <w:pPr>
        <w:spacing w:after="0"/>
        <w:ind w:left="0"/>
        <w:jc w:val="both"/>
      </w:pPr>
      <w:r>
        <w:rPr>
          <w:rFonts w:ascii="Times New Roman"/>
          <w:b w:val="false"/>
          <w:i w:val="false"/>
          <w:color w:val="000000"/>
          <w:sz w:val="28"/>
        </w:rPr>
        <w:t>      </w:t>
      </w:r>
      <w:r>
        <w:drawing>
          <wp:inline distT="0" distB="0" distL="0" distR="0">
            <wp:extent cx="584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266700"/>
                    </a:xfrm>
                    <a:prstGeom prst="rect">
                      <a:avLst/>
                    </a:prstGeom>
                  </pic:spPr>
                </pic:pic>
              </a:graphicData>
            </a:graphic>
          </wp:inline>
        </w:drawing>
      </w:r>
      <w:r>
        <w:rPr>
          <w:rFonts w:ascii="Times New Roman"/>
          <w:b w:val="false"/>
          <w:i w:val="false"/>
          <w:color w:val="000000"/>
          <w:sz w:val="28"/>
        </w:rPr>
        <w:t xml:space="preserve"> - келесі рәсімге (іс-қимылға) өту.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