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ba9a" w14:textId="7c3b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қызметі және ойын бизнесі саласындағы мемлекеттік көрсетілетін қызметтер регламенттерін бекіту және "Қазақстан Республикасы Спорт және дене шынықтыру істері агенттігі көрсететін электрондық мемлекеттік қызметтер регламенттерін бекіту туралы" Қазақстан Республикасы Спорт және дене шынықтыру істері агенттігі төрағасы міндетін атқарушының 2012 жылғы 2 қазандағы № 294 бұйрығының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4 наурыздағы № 73 бұйрығы. Қазақстан Республикасының Әділет министрлігінде 2014 жылы 15 наурызда № 9222 тіркелді. Күші жойылды - Қазақстан Республикасы Мәдениет және спорт министрінің 2015 жылғы 14 мамырдағы № 181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14.05.2015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«Лотереяны ұйымдастыру және өткізу жөніндегі қызмет түрін жүзеге асыруға лицензия беру, қайта ресімдеу, лицензияның телнұсқаларын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«Казино қызметімен айналысу үшін лицензия беру, қайта ресімдеу, лицензияның телнұсқаларын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«Ойын автоматтары залы қызметімен айналысу үшін лицензия беру, қайта ресімдеу, лицензияның телнұсқаларын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«Букмекер кеңсесі қызметімен айналысу үшін лицензия беру, қайта ресімдеу, лицензияның телнұсқаларын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«Тотализатор қызметімен айналысу үшін лицензия беру, қайта ресімдеу, лицензияның телнұсқаларын беру»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Спорт және дене шынықтыру істері агенттігі төрағасы міндетін атқарушының «Қазақстан Республикасы Спорт және дене шынықтыру істері агенттігі көрсететін электрондық мемлекеттік қызметтер регламенттерін бекіту туралы» 2012 жылғы 2 қазандағы № 294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 8088 болып тіркелген, 2013 ж. 22.05. № 173-174 (27447-27448) «Казахстанская правда» газентінде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Қазақстан Республикасы Әділет министрлігіне осы бұйрықты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бірақ «Лотерея қызметі және ойын бизнесі саласындағы мемлекеттік көрсетілетін қызметтер стандарттарын бекіту туралы және Қазақстан Республикасы Үкiметiнiң кейбiр шешiмдерiне өзгерiстер енгiзу туралы» Қазақстан Республикасы Үкіметінің 2014 жылғы 19 ақпандағы № 116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агенттігінің төрағасы               Т. Есентаев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«Лотереяны ұйымдастыру және өткізу жөніндегі қызмет түрін</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 көрсетілетін мемлекеттік қызмет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19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«Лотереяны ұйымдастыру және өткізу жөніндегі қызмет түрін жүзеге асыруға лицензия беру, қайта ресімдеу, лицензияның телнұсқаларын беру» мемлекеттік көрсетілетін қызмет стандартына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өтініштерді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лотереяны ұйымдастыру және өткізу жөніндегі қызмет түрін жүзеге асыруға лицензия, қайта ресімделген лицензия,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тартқандығы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4"/>
    <w:bookmarkStart w:name="z25"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5"/>
    <w:bookmarkStart w:name="z26" w:id="6"/>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көрсетілетін қызметті алушының мемлекеттік көрсету қызметін ұсыну туралы өтініші немесе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ХҚО арқылы түскен мемлекеттік көрсетілетін қызметті алуға арналған сұрауды тіркеуі және түскен күні көрсетілетін қызметті берушінің басшылығына қарау үшін жібеуі;</w:t>
      </w:r>
      <w:r>
        <w:br/>
      </w:r>
      <w:r>
        <w:rPr>
          <w:rFonts w:ascii="Times New Roman"/>
          <w:b w:val="false"/>
          <w:i w:val="false"/>
          <w:color w:val="000000"/>
          <w:sz w:val="28"/>
        </w:rPr>
        <w:t>
</w:t>
      </w:r>
      <w:r>
        <w:rPr>
          <w:rFonts w:ascii="Times New Roman"/>
          <w:b w:val="false"/>
          <w:i w:val="false"/>
          <w:color w:val="000000"/>
          <w:sz w:val="28"/>
        </w:rPr>
        <w:t>
      2) 30 минут ішінде көрсетілетін қызметті берушінің басшылығының қарауы және спорт инфрақұрылымы және ойын бизнесін үйлестіру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спорт инфрақұрылымы және ойын бизнесін үйлестіру департаменті директорының қарауы және спорт инфрақұрылымы және ойын бизнесін үйлестіру департаменті директорының орынбасарына қарау үшін жіберуі;</w:t>
      </w:r>
      <w:r>
        <w:br/>
      </w:r>
      <w:r>
        <w:rPr>
          <w:rFonts w:ascii="Times New Roman"/>
          <w:b w:val="false"/>
          <w:i w:val="false"/>
          <w:color w:val="000000"/>
          <w:sz w:val="28"/>
        </w:rPr>
        <w:t>
</w:t>
      </w:r>
      <w:r>
        <w:rPr>
          <w:rFonts w:ascii="Times New Roman"/>
          <w:b w:val="false"/>
          <w:i w:val="false"/>
          <w:color w:val="000000"/>
          <w:sz w:val="28"/>
        </w:rPr>
        <w:t>
      4) 30 минут ішінде спорт инфрақұрылымы және ойын бизнесін үйлестіру департаменті директоры орынбасарының қарауы және спорт инфрақұрылымы және ойын бизнесі және лицензиялау басқармасының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5) 30 минут ішінде ойын бизнесі және лицензиялау басқармасы басшысының өтінішті және оған қоса берілген құжаттардың біліктілік талаптарға сәйкестігіне қарауы және ойын бизнесі және лицензиялау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орындаушысының ұсынылған құжаттардың дұрыстығына, сонымен қатар мемлекеттік көрсетілетін қызмет стандартының 9-тармағында көзделген тізбеге сәйкестігіне тексеруі, ұсынылған құжаттар толық және (немесе) шынайы болмаған жағдайда бас тарту туралы уәжделген жауабын дайындауы;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басшылығының бас тарту туралы уәжделген жауабына қол қоюы;</w:t>
      </w:r>
      <w:r>
        <w:br/>
      </w:r>
      <w:r>
        <w:rPr>
          <w:rFonts w:ascii="Times New Roman"/>
          <w:b w:val="false"/>
          <w:i w:val="false"/>
          <w:color w:val="000000"/>
          <w:sz w:val="28"/>
        </w:rPr>
        <w:t>
</w:t>
      </w:r>
      <w:r>
        <w:rPr>
          <w:rFonts w:ascii="Times New Roman"/>
          <w:b w:val="false"/>
          <w:i w:val="false"/>
          <w:color w:val="000000"/>
          <w:sz w:val="28"/>
        </w:rPr>
        <w:t>
      8) ойын бизнесі және лицензиялау басқармасының жауапты орындаушысының сұрау түскен сәттен екі жұмыс күн ішінде бас тарту себебін негіздеумен бас тарту туралы уәжделген жауабын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ойын бизнесі және лицензиялау басқармасының жауапты орындаушысы үш жұмыс күн ішінде лицензия беруі, не лицензияны қайта ресімдеу туралы бұйрықты дайындауы;</w:t>
      </w:r>
      <w:r>
        <w:br/>
      </w:r>
      <w:r>
        <w:rPr>
          <w:rFonts w:ascii="Times New Roman"/>
          <w:b w:val="false"/>
          <w:i w:val="false"/>
          <w:color w:val="000000"/>
          <w:sz w:val="28"/>
        </w:rPr>
        <w:t>
</w:t>
      </w:r>
      <w:r>
        <w:rPr>
          <w:rFonts w:ascii="Times New Roman"/>
          <w:b w:val="false"/>
          <w:i w:val="false"/>
          <w:color w:val="000000"/>
          <w:sz w:val="28"/>
        </w:rPr>
        <w:t>
      10) бір жұмыс күн ішінде көрсетілетін қызметті беруші басшысының лицензия беруі, не лицензияны қайта ресімдеу туралы бұйрығына қол қоюы және тіркеуі;</w:t>
      </w:r>
      <w:r>
        <w:br/>
      </w:r>
      <w:r>
        <w:rPr>
          <w:rFonts w:ascii="Times New Roman"/>
          <w:b w:val="false"/>
          <w:i w:val="false"/>
          <w:color w:val="000000"/>
          <w:sz w:val="28"/>
        </w:rPr>
        <w:t>
</w:t>
      </w:r>
      <w:r>
        <w:rPr>
          <w:rFonts w:ascii="Times New Roman"/>
          <w:b w:val="false"/>
          <w:i w:val="false"/>
          <w:color w:val="000000"/>
          <w:sz w:val="28"/>
        </w:rPr>
        <w:t>
      11) бір жұмыс күн ішінде порталда «Е-лицензиялау» мемлекеттік деректер қоры» ақпараттық жүйесінде (бұдан әрі – «Е-лицензиялау» АЖ МДҚ) лицензияны қалыптастыруды жүзеге асыру;</w:t>
      </w:r>
      <w:r>
        <w:br/>
      </w:r>
      <w:r>
        <w:rPr>
          <w:rFonts w:ascii="Times New Roman"/>
          <w:b w:val="false"/>
          <w:i w:val="false"/>
          <w:color w:val="000000"/>
          <w:sz w:val="28"/>
        </w:rPr>
        <w:t>
</w:t>
      </w:r>
      <w:r>
        <w:rPr>
          <w:rFonts w:ascii="Times New Roman"/>
          <w:b w:val="false"/>
          <w:i w:val="false"/>
          <w:color w:val="000000"/>
          <w:sz w:val="28"/>
        </w:rPr>
        <w:t>
      12) бір жұмыс күн ішінде көрсетілетін қызметті беруші басшылығының «Е-лицензиялау» АЖ МДҚ-да лицензияға қол қоюы және оны көрсетілетін қызметті алушыға жіберуі.</w:t>
      </w:r>
      <w:r>
        <w:br/>
      </w:r>
      <w:r>
        <w:rPr>
          <w:rFonts w:ascii="Times New Roman"/>
          <w:b w:val="false"/>
          <w:i w:val="false"/>
          <w:color w:val="000000"/>
          <w:sz w:val="28"/>
        </w:rPr>
        <w:t>
      Лицензияның тұлнұсқасына жүгінген жағдайда өтініш берілген күнінен бастап екі жұмыс күні ішінде ойын бизнесі және лицензиялау басқармасының жауапты орындаушысы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Өтініш дұрыс рәсімделген және жинақталған жағдайда, мемлекеттік қызметті көрсету мерзімі құжаттар топтамасын ХҚО-ға тапсырған сәттен бастап, сондай-ақ порталға жүгінген кезден есептеледі:</w:t>
      </w:r>
      <w:r>
        <w:br/>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лицензияны қайта ресімдеу – 10 (он) жұмыс күні;</w:t>
      </w:r>
      <w:r>
        <w:br/>
      </w:r>
      <w:r>
        <w:rPr>
          <w:rFonts w:ascii="Times New Roman"/>
          <w:b w:val="false"/>
          <w:i w:val="false"/>
          <w:color w:val="000000"/>
          <w:sz w:val="28"/>
        </w:rPr>
        <w:t>
      лицензияның телнұсқасын беру – 2 (екі) жұмыс күні.</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құжаттарды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w:t>
      </w:r>
    </w:p>
    <w:bookmarkEnd w:id="6"/>
    <w:bookmarkStart w:name="z45"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7"/>
    <w:bookmarkStart w:name="z46"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спорт инфрақұрылымы және ойын бизнесін үйлестіру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инфрақұрылымы және ойын бизнесін үйлестіру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5) ойын бизнесі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қызметкері.</w:t>
      </w:r>
      <w:r>
        <w:br/>
      </w:r>
      <w:r>
        <w:rPr>
          <w:rFonts w:ascii="Times New Roman"/>
          <w:b w:val="false"/>
          <w:i w:val="false"/>
          <w:color w:val="000000"/>
          <w:sz w:val="28"/>
        </w:rPr>
        <w:t>
</w:t>
      </w:r>
      <w:r>
        <w:rPr>
          <w:rFonts w:ascii="Times New Roman"/>
          <w:b w:val="false"/>
          <w:i w:val="false"/>
          <w:color w:val="000000"/>
          <w:sz w:val="28"/>
        </w:rPr>
        <w:t>
      8. Әрбір іс-қимылды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54" w:id="9"/>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9"/>
    <w:bookmarkStart w:name="z55" w:id="10"/>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w:t>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көрсетудің нәтижесін алудың ұзақтығы – </w:t>
      </w:r>
      <w:r>
        <w:br/>
      </w:r>
      <w:r>
        <w:rPr>
          <w:rFonts w:ascii="Times New Roman"/>
          <w:b w:val="false"/>
          <w:i w:val="false"/>
          <w:color w:val="000000"/>
          <w:sz w:val="28"/>
        </w:rPr>
        <w:t>
</w:t>
      </w:r>
      <w:r>
        <w:rPr>
          <w:rFonts w:ascii="Times New Roman"/>
          <w:b w:val="false"/>
          <w:i w:val="false"/>
          <w:color w:val="000000"/>
          <w:sz w:val="28"/>
        </w:rPr>
        <w:t>
15 минут.</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шлюзі (бұдан әрі - ЭҮТШ) арқылы электрондық көрсетілетін қызметке ақы төлеу;</w:t>
      </w:r>
      <w:r>
        <w:br/>
      </w:r>
      <w:r>
        <w:rPr>
          <w:rFonts w:ascii="Times New Roman"/>
          <w:b w:val="false"/>
          <w:i w:val="false"/>
          <w:color w:val="000000"/>
          <w:sz w:val="28"/>
        </w:rPr>
        <w:t>
</w:t>
      </w:r>
      <w:r>
        <w:rPr>
          <w:rFonts w:ascii="Times New Roman"/>
          <w:b w:val="false"/>
          <w:i w:val="false"/>
          <w:color w:val="000000"/>
          <w:sz w:val="28"/>
        </w:rPr>
        <w:t>
      7) 2-шарт – «Е-лицензиялау» МДҚ АЖ-да көрсетілетін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көрсетілетін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негіздемеге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15) 10-процесс – «Е-лицензиялау» МДҚ АЖ-да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орталығының ақпараттық жүйесі (бұдан әрі – ХҚО АЖ) (электрондық мемлекеттік қызмет көрсету кезінде функционалдық өзара іс-қимылдың № 2 диаграммасы) арқылы қадамдық іс-қимыл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ХҚКО АЖ автоматтандырылған жұмыс орнында ХҚО операторының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мемлекеттік көрсетілетін қызмет регламентінде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ЭҮТШ арқылы «Жеке тұлғалар» мемлекеттік деректер қорына (бұдан әрі - ЖТ МДҚ)/ «Заңды тұлғалар» мемлекеттік деректер қорына (бұдан әрі - ЗТ МДҚ) және алушы өкілі сенімхатының деректері туралы біріккен нотариалды ақпарат жүйесіне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қағаз нысанда құжаттың болуы туралы белгі бөлігінде сұрау нысанын толтыруы және көрсетілетін қызметті алушы берген құжаттарды сканерлеуі,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ЭҮТШ арқылы расталған (қол қойылған) электрондық құжатты (сұрауды) ЭҮТШ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xml:space="preserve">
      8) 7-процесс – «Е-лицензиялау» МДҚ АЖ-де сұрауды тіркеу және </w:t>
      </w:r>
      <w:r>
        <w:br/>
      </w:r>
      <w:r>
        <w:rPr>
          <w:rFonts w:ascii="Times New Roman"/>
          <w:b w:val="false"/>
          <w:i w:val="false"/>
          <w:color w:val="000000"/>
          <w:sz w:val="28"/>
        </w:rPr>
        <w:t>
</w:t>
      </w:r>
      <w:r>
        <w:rPr>
          <w:rFonts w:ascii="Times New Roman"/>
          <w:b w:val="false"/>
          <w:i w:val="false"/>
          <w:color w:val="000000"/>
          <w:sz w:val="28"/>
        </w:rPr>
        <w:t>
Е-лицензиялау» МДҚ АЖ-де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«Е-лицензиялау» МДҚ АЖ-де қалптастырылған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шығыс құжаттың нысаны ұсынылуына сәйкес мемлекеттік қызметті көрсету нәтижесі ұсынылады.</w:t>
      </w:r>
      <w:r>
        <w:br/>
      </w:r>
      <w:r>
        <w:rPr>
          <w:rFonts w:ascii="Times New Roman"/>
          <w:b w:val="false"/>
          <w:i w:val="false"/>
          <w:color w:val="000000"/>
          <w:sz w:val="28"/>
        </w:rPr>
        <w:t>
</w:t>
      </w:r>
      <w:r>
        <w:rPr>
          <w:rFonts w:ascii="Times New Roman"/>
          <w:b w:val="false"/>
          <w:i w:val="false"/>
          <w:color w:val="000000"/>
          <w:sz w:val="28"/>
        </w:rPr>
        <w:t>
      13. Сауалды өңдегеннен кейін көрсетілетін қызметті алушыға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 тарихында «шығыс құжатты қарау»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p>
    <w:bookmarkEnd w:id="10"/>
    <w:bookmarkStart w:name="z99" w:id="11"/>
    <w:p>
      <w:pPr>
        <w:spacing w:after="0"/>
        <w:ind w:left="0"/>
        <w:jc w:val="both"/>
      </w:pPr>
      <w:r>
        <w:rPr>
          <w:rFonts w:ascii="Times New Roman"/>
          <w:b w:val="false"/>
          <w:i w:val="false"/>
          <w:color w:val="000000"/>
          <w:sz w:val="28"/>
        </w:rPr>
        <w:t xml:space="preserve">
«Лотереяны ұйымдастыру және өткізу  </w:t>
      </w:r>
      <w:r>
        <w:br/>
      </w:r>
      <w:r>
        <w:rPr>
          <w:rFonts w:ascii="Times New Roman"/>
          <w:b w:val="false"/>
          <w:i w:val="false"/>
          <w:color w:val="000000"/>
          <w:sz w:val="28"/>
        </w:rPr>
        <w:t>
жөніндегі қызмет түрін жүзеге асыруға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1"/>
    <w:bookmarkStart w:name="z100" w:id="12"/>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12"/>
    <w:p>
      <w:pPr>
        <w:spacing w:after="0"/>
        <w:ind w:left="0"/>
        <w:jc w:val="both"/>
      </w:pPr>
      <w:r>
        <w:drawing>
          <wp:inline distT="0" distB="0" distL="0" distR="0">
            <wp:extent cx="57658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65800" cy="8001000"/>
                    </a:xfrm>
                    <a:prstGeom prst="rect">
                      <a:avLst/>
                    </a:prstGeom>
                  </pic:spPr>
                </pic:pic>
              </a:graphicData>
            </a:graphic>
          </wp:inline>
        </w:drawing>
      </w:r>
    </w:p>
    <w:bookmarkStart w:name="z101" w:id="13"/>
    <w:p>
      <w:pPr>
        <w:spacing w:after="0"/>
        <w:ind w:left="0"/>
        <w:jc w:val="both"/>
      </w:pPr>
      <w:r>
        <w:rPr>
          <w:rFonts w:ascii="Times New Roman"/>
          <w:b w:val="false"/>
          <w:i w:val="false"/>
          <w:color w:val="000000"/>
          <w:sz w:val="28"/>
        </w:rPr>
        <w:t xml:space="preserve">
«Лотереяны ұйымдастыру және өткізу   </w:t>
      </w:r>
      <w:r>
        <w:br/>
      </w:r>
      <w:r>
        <w:rPr>
          <w:rFonts w:ascii="Times New Roman"/>
          <w:b w:val="false"/>
          <w:i w:val="false"/>
          <w:color w:val="000000"/>
          <w:sz w:val="28"/>
        </w:rPr>
        <w:t>
жөніндегі қызмет түрін жүзеге асыруға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
    <w:bookmarkStart w:name="z102" w:id="14"/>
    <w:p>
      <w:pPr>
        <w:spacing w:after="0"/>
        <w:ind w:left="0"/>
        <w:jc w:val="left"/>
      </w:pPr>
      <w:r>
        <w:rPr>
          <w:rFonts w:ascii="Times New Roman"/>
          <w:b/>
          <w:i w:val="false"/>
          <w:color w:val="000000"/>
        </w:rPr>
        <w:t xml:space="preserve"> 
Портал арқылы электрондық мемлекеттік қызмет көрсеткен кезде</w:t>
      </w:r>
      <w:r>
        <w:br/>
      </w:r>
      <w:r>
        <w:rPr>
          <w:rFonts w:ascii="Times New Roman"/>
          <w:b/>
          <w:i w:val="false"/>
          <w:color w:val="000000"/>
        </w:rPr>
        <w:t>
функционалдық өзара іс-қимылдың № 1 диаграммасы</w:t>
      </w:r>
    </w:p>
    <w:bookmarkEnd w:id="14"/>
    <w:p>
      <w:pPr>
        <w:spacing w:after="0"/>
        <w:ind w:left="0"/>
        <w:jc w:val="both"/>
      </w:pPr>
      <w:r>
        <w:drawing>
          <wp:inline distT="0" distB="0" distL="0" distR="0">
            <wp:extent cx="7327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4292600"/>
                    </a:xfrm>
                    <a:prstGeom prst="rect">
                      <a:avLst/>
                    </a:prstGeom>
                  </pic:spPr>
                </pic:pic>
              </a:graphicData>
            </a:graphic>
          </wp:inline>
        </w:drawing>
      </w:r>
    </w:p>
    <w:bookmarkStart w:name="z103" w:id="15"/>
    <w:p>
      <w:pPr>
        <w:spacing w:after="0"/>
        <w:ind w:left="0"/>
        <w:jc w:val="left"/>
      </w:pPr>
      <w:r>
        <w:rPr>
          <w:rFonts w:ascii="Times New Roman"/>
          <w:b/>
          <w:i w:val="false"/>
          <w:color w:val="000000"/>
        </w:rPr>
        <w:t xml:space="preserve"> 
ХҚО арқылы электрондық мемлекеттік қызмет көрсеткен кезде</w:t>
      </w:r>
      <w:r>
        <w:br/>
      </w:r>
      <w:r>
        <w:rPr>
          <w:rFonts w:ascii="Times New Roman"/>
          <w:b/>
          <w:i w:val="false"/>
          <w:color w:val="000000"/>
        </w:rPr>
        <w:t>
функционалдық өзара іс-қимылдың № 2 диаграммасы</w:t>
      </w:r>
    </w:p>
    <w:bookmarkEnd w:id="15"/>
    <w:p>
      <w:pPr>
        <w:spacing w:after="0"/>
        <w:ind w:left="0"/>
        <w:jc w:val="both"/>
      </w:pPr>
      <w:r>
        <w:drawing>
          <wp:inline distT="0" distB="0" distL="0" distR="0">
            <wp:extent cx="731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4445000"/>
                    </a:xfrm>
                    <a:prstGeom prst="rect">
                      <a:avLst/>
                    </a:prstGeom>
                  </pic:spPr>
                </pic:pic>
              </a:graphicData>
            </a:graphic>
          </wp:inline>
        </w:drawing>
      </w:r>
    </w:p>
    <w:p>
      <w:pPr>
        <w:spacing w:after="0"/>
        <w:ind w:left="0"/>
        <w:jc w:val="both"/>
      </w:pPr>
      <w:r>
        <w:drawing>
          <wp:inline distT="0" distB="0" distL="0" distR="0">
            <wp:extent cx="5219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5168900"/>
                    </a:xfrm>
                    <a:prstGeom prst="rect">
                      <a:avLst/>
                    </a:prstGeom>
                  </pic:spPr>
                </pic:pic>
              </a:graphicData>
            </a:graphic>
          </wp:inline>
        </w:drawing>
      </w:r>
    </w:p>
    <w:bookmarkStart w:name="z104" w:id="16"/>
    <w:p>
      <w:pPr>
        <w:spacing w:after="0"/>
        <w:ind w:left="0"/>
        <w:jc w:val="both"/>
      </w:pPr>
      <w:r>
        <w:rPr>
          <w:rFonts w:ascii="Times New Roman"/>
          <w:b w:val="false"/>
          <w:i w:val="false"/>
          <w:color w:val="000000"/>
          <w:sz w:val="28"/>
        </w:rPr>
        <w:t xml:space="preserve">
«Лотереяны ұйымдастыру және өткізу  </w:t>
      </w:r>
      <w:r>
        <w:br/>
      </w:r>
      <w:r>
        <w:rPr>
          <w:rFonts w:ascii="Times New Roman"/>
          <w:b w:val="false"/>
          <w:i w:val="false"/>
          <w:color w:val="000000"/>
          <w:sz w:val="28"/>
        </w:rPr>
        <w:t xml:space="preserve">
жөніндегі қызмет түрін жүзеге асыруға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6"/>
    <w:bookmarkStart w:name="z105" w:id="17"/>
    <w:p>
      <w:pPr>
        <w:spacing w:after="0"/>
        <w:ind w:left="0"/>
        <w:jc w:val="left"/>
      </w:pPr>
      <w:r>
        <w:rPr>
          <w:rFonts w:ascii="Times New Roman"/>
          <w:b/>
          <w:i w:val="false"/>
          <w:color w:val="000000"/>
        </w:rPr>
        <w:t xml:space="preserve"> 
Оң жауабының шығыс нысаны</w:t>
      </w:r>
    </w:p>
    <w:bookmarkEnd w:id="17"/>
    <w:p>
      <w:pPr>
        <w:spacing w:after="0"/>
        <w:ind w:left="0"/>
        <w:jc w:val="both"/>
      </w:pPr>
      <w:r>
        <w:drawing>
          <wp:inline distT="0" distB="0" distL="0" distR="0">
            <wp:extent cx="60071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07100" cy="7454900"/>
                    </a:xfrm>
                    <a:prstGeom prst="rect">
                      <a:avLst/>
                    </a:prstGeom>
                  </pic:spPr>
                </pic:pic>
              </a:graphicData>
            </a:graphic>
          </wp:inline>
        </w:drawing>
      </w:r>
    </w:p>
    <w:bookmarkStart w:name="z391" w:id="18"/>
    <w:p>
      <w:pPr>
        <w:spacing w:after="0"/>
        <w:ind w:left="0"/>
        <w:jc w:val="both"/>
      </w:pPr>
      <w:r>
        <w:rPr>
          <w:rFonts w:ascii="Times New Roman"/>
          <w:b w:val="false"/>
          <w:i w:val="false"/>
          <w:color w:val="000000"/>
          <w:sz w:val="28"/>
        </w:rPr>
        <w:t xml:space="preserve">
«Лотереяны ұйымдастыру және өткізу  </w:t>
      </w:r>
      <w:r>
        <w:br/>
      </w:r>
      <w:r>
        <w:rPr>
          <w:rFonts w:ascii="Times New Roman"/>
          <w:b w:val="false"/>
          <w:i w:val="false"/>
          <w:color w:val="000000"/>
          <w:sz w:val="28"/>
        </w:rPr>
        <w:t xml:space="preserve">
жөніндегі қызмет түрін жүзеге асыруға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ҚР Спорт және дене шынықтыру істері агенттігі төрағасының 10.07.2014 </w:t>
      </w:r>
      <w:r>
        <w:rPr>
          <w:rFonts w:ascii="Times New Roman"/>
          <w:b w:val="false"/>
          <w:i w:val="false"/>
          <w:color w:val="ff0000"/>
          <w:sz w:val="28"/>
        </w:rPr>
        <w:t>№ 271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«Лотереяны ұйымдастыру және өткізу жөніндегі қызмет түрін</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782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82300" cy="6756400"/>
                    </a:xfrm>
                    <a:prstGeom prst="rect">
                      <a:avLst/>
                    </a:prstGeom>
                  </pic:spPr>
                </pic:pic>
              </a:graphicData>
            </a:graphic>
          </wp:inline>
        </w:drawing>
      </w:r>
    </w:p>
    <w:p>
      <w:pPr>
        <w:spacing w:after="0"/>
        <w:ind w:left="0"/>
        <w:jc w:val="both"/>
      </w:pPr>
      <w:r>
        <w:drawing>
          <wp:inline distT="0" distB="0" distL="0" distR="0">
            <wp:extent cx="10998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98200" cy="6845300"/>
                    </a:xfrm>
                    <a:prstGeom prst="rect">
                      <a:avLst/>
                    </a:prstGeom>
                  </pic:spPr>
                </pic:pic>
              </a:graphicData>
            </a:graphic>
          </wp:inline>
        </w:drawing>
      </w:r>
    </w:p>
    <w:p>
      <w:pPr>
        <w:spacing w:after="0"/>
        <w:ind w:left="0"/>
        <w:jc w:val="both"/>
      </w:pPr>
      <w:r>
        <w:drawing>
          <wp:inline distT="0" distB="0" distL="0" distR="0">
            <wp:extent cx="10795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0" cy="680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15300" cy="2603500"/>
                    </a:xfrm>
                    <a:prstGeom prst="rect">
                      <a:avLst/>
                    </a:prstGeom>
                  </pic:spPr>
                </pic:pic>
              </a:graphicData>
            </a:graphic>
          </wp:inline>
        </w:drawing>
      </w:r>
    </w:p>
    <w:bookmarkStart w:name="z10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2-қосымша          </w:t>
      </w:r>
    </w:p>
    <w:bookmarkEnd w:id="19"/>
    <w:bookmarkStart w:name="z107" w:id="20"/>
    <w:p>
      <w:pPr>
        <w:spacing w:after="0"/>
        <w:ind w:left="0"/>
        <w:jc w:val="left"/>
      </w:pPr>
      <w:r>
        <w:rPr>
          <w:rFonts w:ascii="Times New Roman"/>
          <w:b/>
          <w:i w:val="false"/>
          <w:color w:val="000000"/>
        </w:rPr>
        <w:t xml:space="preserve"> 
«Казино қызметімен айналысу үшін лицензия беру, қайта ресімдеу,</w:t>
      </w:r>
      <w:r>
        <w:br/>
      </w:r>
      <w:r>
        <w:rPr>
          <w:rFonts w:ascii="Times New Roman"/>
          <w:b/>
          <w:i w:val="false"/>
          <w:color w:val="000000"/>
        </w:rPr>
        <w:t>
лицензияның телнұсқаларын беру» көрсетілетін мемлекеттік</w:t>
      </w:r>
      <w:r>
        <w:br/>
      </w:r>
      <w:r>
        <w:rPr>
          <w:rFonts w:ascii="Times New Roman"/>
          <w:b/>
          <w:i w:val="false"/>
          <w:color w:val="000000"/>
        </w:rPr>
        <w:t>
қызмет регламенті</w:t>
      </w:r>
    </w:p>
    <w:bookmarkEnd w:id="20"/>
    <w:bookmarkStart w:name="z108" w:id="21"/>
    <w:p>
      <w:pPr>
        <w:spacing w:after="0"/>
        <w:ind w:left="0"/>
        <w:jc w:val="left"/>
      </w:pPr>
      <w:r>
        <w:rPr>
          <w:rFonts w:ascii="Times New Roman"/>
          <w:b/>
          <w:i w:val="false"/>
          <w:color w:val="000000"/>
        </w:rPr>
        <w:t xml:space="preserve"> 
1. Жалпы ережелер</w:t>
      </w:r>
    </w:p>
    <w:bookmarkEnd w:id="21"/>
    <w:bookmarkStart w:name="z109" w:id="22"/>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19 ақпандағы № 116 қаулысымен бекітілген «Казино қызметімен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Мемлекеттік қызметті көрсетуге өтініштерді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казино қызметімен айналысу құқығына лицензия, қайта ресімделген лицензия,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тартқандығы туралы дәлелді жауабы болып табылады.</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22"/>
    <w:bookmarkStart w:name="z114" w:id="2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23"/>
    <w:bookmarkStart w:name="z115" w:id="2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көрсетілетін қызметті алушының мемлекеттік көрсету қызметін ұсыну туралы өтініші немесе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ХҚО арқылы түскен мемлекеттік көрсетілетін қызметті алуға арналған сұрауды тіркеуі және түскен күні көрсетілетін қызметті берушінің басшылығына қарау үшін жібеуі;</w:t>
      </w:r>
      <w:r>
        <w:br/>
      </w:r>
      <w:r>
        <w:rPr>
          <w:rFonts w:ascii="Times New Roman"/>
          <w:b w:val="false"/>
          <w:i w:val="false"/>
          <w:color w:val="000000"/>
          <w:sz w:val="28"/>
        </w:rPr>
        <w:t>
</w:t>
      </w:r>
      <w:r>
        <w:rPr>
          <w:rFonts w:ascii="Times New Roman"/>
          <w:b w:val="false"/>
          <w:i w:val="false"/>
          <w:color w:val="000000"/>
          <w:sz w:val="28"/>
        </w:rPr>
        <w:t>
      2) 30 минут ішінде көрсетілетін қызметті берушінің басшылығының қарауы және спорт инфрақұрылымы және ойын бизнесін үйлестіру департаменті директорының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спорт инфрақұрылымы және ойын бизнесін үйлестіру департаментінің директорымен қарауы және спорт инфрақұрылымы және ойын бизнесін үйлестіру департамент директорының орынбасарына қарау үшін жіберуі;</w:t>
      </w:r>
      <w:r>
        <w:br/>
      </w:r>
      <w:r>
        <w:rPr>
          <w:rFonts w:ascii="Times New Roman"/>
          <w:b w:val="false"/>
          <w:i w:val="false"/>
          <w:color w:val="000000"/>
          <w:sz w:val="28"/>
        </w:rPr>
        <w:t>
</w:t>
      </w:r>
      <w:r>
        <w:rPr>
          <w:rFonts w:ascii="Times New Roman"/>
          <w:b w:val="false"/>
          <w:i w:val="false"/>
          <w:color w:val="000000"/>
          <w:sz w:val="28"/>
        </w:rPr>
        <w:t>
      4) 30 минут ішінде спорт инфрақұрылымы және ойын бизнесін үйлестіру департаменті директоры орынбасарының қарауы және спорт инфрақұрылымы және ойын бизнесі және лицензиялау басқармасының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5) 30 минут ішінде ойын бизнесі және лицензиялау басқармасы басшысының өтінішті және оған қоса берілген құжаттардың біліктілік талаптарға сәйкестігіне қарауы және ойын бизнесі және лицензиялау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орындаушысының ұсынылған құжаттардың дұрыстығына, сонымен қатар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тексеруі, ұсынылған құжаттар толық және (немесе) шынайы болмаған жағдайда бас тарту туралы уәжделген жауабын дайындауы;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басшылығының бас тарту туралы уәжделген жауабына қол қоюы;</w:t>
      </w:r>
      <w:r>
        <w:br/>
      </w:r>
      <w:r>
        <w:rPr>
          <w:rFonts w:ascii="Times New Roman"/>
          <w:b w:val="false"/>
          <w:i w:val="false"/>
          <w:color w:val="000000"/>
          <w:sz w:val="28"/>
        </w:rPr>
        <w:t>
</w:t>
      </w:r>
      <w:r>
        <w:rPr>
          <w:rFonts w:ascii="Times New Roman"/>
          <w:b w:val="false"/>
          <w:i w:val="false"/>
          <w:color w:val="000000"/>
          <w:sz w:val="28"/>
        </w:rPr>
        <w:t>
      8) ойын бизнесі және лицензиялау басқармасының жауапты орындаушысының сұрау түскен сәттен екі жұмыс күн ішінде бас тарту себебін негіздеумен бас тарту туралы уәжделген жауабын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ойын бизнесі және лицензиялау басқармасының жауапты орындаушысы үш жұмыс күн ішінде лицензия беруі, не лицензияны қайта ресімдеу туралы бұйрықты дайындауы;</w:t>
      </w:r>
      <w:r>
        <w:br/>
      </w:r>
      <w:r>
        <w:rPr>
          <w:rFonts w:ascii="Times New Roman"/>
          <w:b w:val="false"/>
          <w:i w:val="false"/>
          <w:color w:val="000000"/>
          <w:sz w:val="28"/>
        </w:rPr>
        <w:t>
</w:t>
      </w:r>
      <w:r>
        <w:rPr>
          <w:rFonts w:ascii="Times New Roman"/>
          <w:b w:val="false"/>
          <w:i w:val="false"/>
          <w:color w:val="000000"/>
          <w:sz w:val="28"/>
        </w:rPr>
        <w:t>
      10) бір жұмыс күн ішінде көрсетілетін қызметті беруші басшысының лицензия беруі, не лицензияны қайта ресімдеу туралы бұйрығына қол қоюы және тіркеуі;</w:t>
      </w:r>
      <w:r>
        <w:br/>
      </w:r>
      <w:r>
        <w:rPr>
          <w:rFonts w:ascii="Times New Roman"/>
          <w:b w:val="false"/>
          <w:i w:val="false"/>
          <w:color w:val="000000"/>
          <w:sz w:val="28"/>
        </w:rPr>
        <w:t>
</w:t>
      </w:r>
      <w:r>
        <w:rPr>
          <w:rFonts w:ascii="Times New Roman"/>
          <w:b w:val="false"/>
          <w:i w:val="false"/>
          <w:color w:val="000000"/>
          <w:sz w:val="28"/>
        </w:rPr>
        <w:t>
      11) бір жұмыс күн ішінде порталда «Е-лицензиялау» мемлекеттік деректер қоры» ақпараттық жүйесінде (бұдан әрі – «Е-лицензиялау» АЖ МДҚ) лицензияны қалыптастыруды жүзеге асыру;</w:t>
      </w:r>
      <w:r>
        <w:br/>
      </w:r>
      <w:r>
        <w:rPr>
          <w:rFonts w:ascii="Times New Roman"/>
          <w:b w:val="false"/>
          <w:i w:val="false"/>
          <w:color w:val="000000"/>
          <w:sz w:val="28"/>
        </w:rPr>
        <w:t>
</w:t>
      </w:r>
      <w:r>
        <w:rPr>
          <w:rFonts w:ascii="Times New Roman"/>
          <w:b w:val="false"/>
          <w:i w:val="false"/>
          <w:color w:val="000000"/>
          <w:sz w:val="28"/>
        </w:rPr>
        <w:t>
      12) бір жұмыс күн ішінде көрсетілетін қызметті беруші басшылығының «Е-лицензиялау» АЖ МДҚ-да лицензияға қол қоюы және оны көрсетілетін қызметті алушыға жіберуі.</w:t>
      </w:r>
      <w:r>
        <w:br/>
      </w:r>
      <w:r>
        <w:rPr>
          <w:rFonts w:ascii="Times New Roman"/>
          <w:b w:val="false"/>
          <w:i w:val="false"/>
          <w:color w:val="000000"/>
          <w:sz w:val="28"/>
        </w:rPr>
        <w:t>
      Лицензияның тұлнұсқасына жүгінген жағдайда өтініш берілген күнінен бастап екі жұмыс күні ішінде ойын бизнесі және лицензиялау басқармасының жауапты орындаушысы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Өтініш дұрыс рәсімделген және жинақталған жағдайда, мемлекеттік қызметті көрсету мерзімі құжаттар топтамасын ХҚО-ға тапсырған сәттен бастап, сондай-ақ порталға жүгінген кезден есептеледі:</w:t>
      </w:r>
      <w:r>
        <w:br/>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лицензияны қайта ресімдеу – 10 (он) жұмыс күні;</w:t>
      </w:r>
      <w:r>
        <w:br/>
      </w:r>
      <w:r>
        <w:rPr>
          <w:rFonts w:ascii="Times New Roman"/>
          <w:b w:val="false"/>
          <w:i w:val="false"/>
          <w:color w:val="000000"/>
          <w:sz w:val="28"/>
        </w:rPr>
        <w:t>
      лицензияның телнұсқасын беру – 2 (екі) жұмыс күні.</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құжаттарды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w:t>
      </w:r>
    </w:p>
    <w:bookmarkEnd w:id="24"/>
    <w:bookmarkStart w:name="z134" w:id="2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25"/>
    <w:bookmarkStart w:name="z135"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спорт инфрақұрылымы және ойын бизнесін үйлестіру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инфрақұрылымы және ойын бизнесін үйлестіру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5) ойын бизнесі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қызметкері.</w:t>
      </w:r>
      <w:r>
        <w:br/>
      </w:r>
      <w:r>
        <w:rPr>
          <w:rFonts w:ascii="Times New Roman"/>
          <w:b w:val="false"/>
          <w:i w:val="false"/>
          <w:color w:val="000000"/>
          <w:sz w:val="28"/>
        </w:rPr>
        <w:t>
</w:t>
      </w:r>
      <w:r>
        <w:rPr>
          <w:rFonts w:ascii="Times New Roman"/>
          <w:b w:val="false"/>
          <w:i w:val="false"/>
          <w:color w:val="000000"/>
          <w:sz w:val="28"/>
        </w:rPr>
        <w:t>
      8. Әрбір іс-қимылды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
    <w:bookmarkStart w:name="z143" w:id="27"/>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27"/>
    <w:bookmarkStart w:name="z144" w:id="28"/>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w:t>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көрсетудің нәтижесін алудың ұзақтығы – </w:t>
      </w:r>
      <w:r>
        <w:br/>
      </w:r>
      <w:r>
        <w:rPr>
          <w:rFonts w:ascii="Times New Roman"/>
          <w:b w:val="false"/>
          <w:i w:val="false"/>
          <w:color w:val="000000"/>
          <w:sz w:val="28"/>
        </w:rPr>
        <w:t>
</w:t>
      </w:r>
      <w:r>
        <w:rPr>
          <w:rFonts w:ascii="Times New Roman"/>
          <w:b w:val="false"/>
          <w:i w:val="false"/>
          <w:color w:val="000000"/>
          <w:sz w:val="28"/>
        </w:rPr>
        <w:t>
15 минут.</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шлюзі (бұдан әрі - ЭҮТШ) арқылы электрондық көрсетілетін қызметке ақы төлеу;</w:t>
      </w:r>
      <w:r>
        <w:br/>
      </w:r>
      <w:r>
        <w:rPr>
          <w:rFonts w:ascii="Times New Roman"/>
          <w:b w:val="false"/>
          <w:i w:val="false"/>
          <w:color w:val="000000"/>
          <w:sz w:val="28"/>
        </w:rPr>
        <w:t>
</w:t>
      </w:r>
      <w:r>
        <w:rPr>
          <w:rFonts w:ascii="Times New Roman"/>
          <w:b w:val="false"/>
          <w:i w:val="false"/>
          <w:color w:val="000000"/>
          <w:sz w:val="28"/>
        </w:rPr>
        <w:t>
      7) 2-шарт – «Е-лицензиялау» МДҚ АЖ-да көрсетілетін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көрсетілетін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негіздемеге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15) 10-процесс – «Е-лицензиялау» МДҚ АЖ-да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орталығының ақпараттық жүйесі (бұдан әрі – ХҚО АЖ) (электрондық мемлекеттік қызмет көрсету кезінде функционалдық өзара іс-қимылдың № 2 диаграммасы) арқылы қадамдық іс-қимыл және шешімдер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 1-процесс – ХҚКО АЖ автоматтандырылған жұмыс орнында ХҚО операторының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мемлекеттік көрсетілетін қызмет регламентінде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ЭҮТШ арқылы «Жеке тұлғалар» мемлекеттік деректер қорына (бұдан әрі – ЖТ МДҚ)/ «Заңды тұлғалар» мемлекеттік деректер қорына (бұдан әрі – ЗТ МДҚ) және алушы өкілі сенімхатының деректері туралы біріккен нотариалды ақпарат жүйесіне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қағаз нысанда құжаттың болуы туралы белгі бөлігінде сұрау нысанын толтыруы және көрсетілетін қызметті алушы берген құжаттарды сканерлеуі,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ЭҮТШ арқылы расталған (қол қойылған) электрондық құжатты (сұрауды) ЭҮТШ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«Е-лицензиялау» МДҚ АЖ-де сұрауды тіркеу және Е-лицензиялау» МДҚ АЖ-де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шығыс құжаттың нысаны ұсынылуына сәйкес мемлекеттік қызметті көрсету нәтижесі ұсынылады.</w:t>
      </w:r>
      <w:r>
        <w:br/>
      </w:r>
      <w:r>
        <w:rPr>
          <w:rFonts w:ascii="Times New Roman"/>
          <w:b w:val="false"/>
          <w:i w:val="false"/>
          <w:color w:val="000000"/>
          <w:sz w:val="28"/>
        </w:rPr>
        <w:t>
</w:t>
      </w:r>
      <w:r>
        <w:rPr>
          <w:rFonts w:ascii="Times New Roman"/>
          <w:b w:val="false"/>
          <w:i w:val="false"/>
          <w:color w:val="000000"/>
          <w:sz w:val="28"/>
        </w:rPr>
        <w:t>
      13. Сауалды өңдегеннен кейін көрсетілетін қызметті алушыға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 тарихында «шығыс құжатты қарау»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p>
    <w:bookmarkEnd w:id="28"/>
    <w:bookmarkStart w:name="z187" w:id="29"/>
    <w:p>
      <w:pPr>
        <w:spacing w:after="0"/>
        <w:ind w:left="0"/>
        <w:jc w:val="both"/>
      </w:pPr>
      <w:r>
        <w:rPr>
          <w:rFonts w:ascii="Times New Roman"/>
          <w:b w:val="false"/>
          <w:i w:val="false"/>
          <w:color w:val="000000"/>
          <w:sz w:val="28"/>
        </w:rPr>
        <w:t xml:space="preserve">
«Казино қызметімен айналысу үшін лицензия    </w:t>
      </w:r>
      <w:r>
        <w:br/>
      </w:r>
      <w:r>
        <w:rPr>
          <w:rFonts w:ascii="Times New Roman"/>
          <w:b w:val="false"/>
          <w:i w:val="false"/>
          <w:color w:val="000000"/>
          <w:sz w:val="28"/>
        </w:rPr>
        <w:t xml:space="preserve">
беру, қайта ресімдеу, лицензияның телнұсқаларын </w:t>
      </w:r>
      <w:r>
        <w:br/>
      </w:r>
      <w:r>
        <w:rPr>
          <w:rFonts w:ascii="Times New Roman"/>
          <w:b w:val="false"/>
          <w:i w:val="false"/>
          <w:color w:val="000000"/>
          <w:sz w:val="28"/>
        </w:rPr>
        <w:t>
беру» көрсетілетін мемлекеттік қызмет регламентіне</w:t>
      </w:r>
      <w:r>
        <w:br/>
      </w:r>
      <w:r>
        <w:rPr>
          <w:rFonts w:ascii="Times New Roman"/>
          <w:b w:val="false"/>
          <w:i w:val="false"/>
          <w:color w:val="000000"/>
          <w:sz w:val="28"/>
        </w:rPr>
        <w:t xml:space="preserve">
1-қосымша                    </w:t>
      </w:r>
    </w:p>
    <w:bookmarkEnd w:id="29"/>
    <w:bookmarkStart w:name="z188" w:id="30"/>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30"/>
    <w:p>
      <w:pPr>
        <w:spacing w:after="0"/>
        <w:ind w:left="0"/>
        <w:jc w:val="both"/>
      </w:pPr>
      <w:r>
        <w:drawing>
          <wp:inline distT="0" distB="0" distL="0" distR="0">
            <wp:extent cx="504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41900" cy="8001000"/>
                    </a:xfrm>
                    <a:prstGeom prst="rect">
                      <a:avLst/>
                    </a:prstGeom>
                  </pic:spPr>
                </pic:pic>
              </a:graphicData>
            </a:graphic>
          </wp:inline>
        </w:drawing>
      </w:r>
    </w:p>
    <w:bookmarkStart w:name="z189" w:id="31"/>
    <w:p>
      <w:pPr>
        <w:spacing w:after="0"/>
        <w:ind w:left="0"/>
        <w:jc w:val="both"/>
      </w:pPr>
      <w:r>
        <w:rPr>
          <w:rFonts w:ascii="Times New Roman"/>
          <w:b w:val="false"/>
          <w:i w:val="false"/>
          <w:color w:val="000000"/>
          <w:sz w:val="28"/>
        </w:rPr>
        <w:t>
«Казино қызметімен айналысу үшін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көрсетілетін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1"/>
    <w:bookmarkStart w:name="z190" w:id="32"/>
    <w:p>
      <w:pPr>
        <w:spacing w:after="0"/>
        <w:ind w:left="0"/>
        <w:jc w:val="left"/>
      </w:pPr>
      <w:r>
        <w:rPr>
          <w:rFonts w:ascii="Times New Roman"/>
          <w:b/>
          <w:i w:val="false"/>
          <w:color w:val="000000"/>
        </w:rPr>
        <w:t xml:space="preserve"> 
Портал арқылы электрондық мемлекеттік қызмет көрсеткен кезде</w:t>
      </w:r>
      <w:r>
        <w:br/>
      </w:r>
      <w:r>
        <w:rPr>
          <w:rFonts w:ascii="Times New Roman"/>
          <w:b/>
          <w:i w:val="false"/>
          <w:color w:val="000000"/>
        </w:rPr>
        <w:t>
функционалдық өзара іс-қимылдың № 1 диаграммасы</w:t>
      </w:r>
    </w:p>
    <w:bookmarkEnd w:id="32"/>
    <w:p>
      <w:pPr>
        <w:spacing w:after="0"/>
        <w:ind w:left="0"/>
        <w:jc w:val="both"/>
      </w:pPr>
      <w:r>
        <w:drawing>
          <wp:inline distT="0" distB="0" distL="0" distR="0">
            <wp:extent cx="7886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86700" cy="4559300"/>
                    </a:xfrm>
                    <a:prstGeom prst="rect">
                      <a:avLst/>
                    </a:prstGeom>
                  </pic:spPr>
                </pic:pic>
              </a:graphicData>
            </a:graphic>
          </wp:inline>
        </w:drawing>
      </w:r>
    </w:p>
    <w:bookmarkStart w:name="z191" w:id="33"/>
    <w:p>
      <w:pPr>
        <w:spacing w:after="0"/>
        <w:ind w:left="0"/>
        <w:jc w:val="left"/>
      </w:pPr>
      <w:r>
        <w:rPr>
          <w:rFonts w:ascii="Times New Roman"/>
          <w:b/>
          <w:i w:val="false"/>
          <w:color w:val="000000"/>
        </w:rPr>
        <w:t xml:space="preserve"> 
ХҚО арқылы электрондық мемлекеттік қызмет көрсеткен кезде</w:t>
      </w:r>
      <w:r>
        <w:br/>
      </w:r>
      <w:r>
        <w:rPr>
          <w:rFonts w:ascii="Times New Roman"/>
          <w:b/>
          <w:i w:val="false"/>
          <w:color w:val="000000"/>
        </w:rPr>
        <w:t>
функционалдық өзара іс-қимылдың № 2 диаграммасы</w:t>
      </w:r>
    </w:p>
    <w:bookmarkEnd w:id="33"/>
    <w:p>
      <w:pPr>
        <w:spacing w:after="0"/>
        <w:ind w:left="0"/>
        <w:jc w:val="both"/>
      </w:pPr>
      <w:r>
        <w:drawing>
          <wp:inline distT="0" distB="0" distL="0" distR="0">
            <wp:extent cx="731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15200" cy="4445000"/>
                    </a:xfrm>
                    <a:prstGeom prst="rect">
                      <a:avLst/>
                    </a:prstGeom>
                  </pic:spPr>
                </pic:pic>
              </a:graphicData>
            </a:graphic>
          </wp:inline>
        </w:drawing>
      </w:r>
    </w:p>
    <w:p>
      <w:pPr>
        <w:spacing w:after="0"/>
        <w:ind w:left="0"/>
        <w:jc w:val="both"/>
      </w:pPr>
      <w:r>
        <w:drawing>
          <wp:inline distT="0" distB="0" distL="0" distR="0">
            <wp:extent cx="5219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5168900"/>
                    </a:xfrm>
                    <a:prstGeom prst="rect">
                      <a:avLst/>
                    </a:prstGeom>
                  </pic:spPr>
                </pic:pic>
              </a:graphicData>
            </a:graphic>
          </wp:inline>
        </w:drawing>
      </w:r>
    </w:p>
    <w:bookmarkStart w:name="z192" w:id="34"/>
    <w:p>
      <w:pPr>
        <w:spacing w:after="0"/>
        <w:ind w:left="0"/>
        <w:jc w:val="both"/>
      </w:pPr>
      <w:r>
        <w:rPr>
          <w:rFonts w:ascii="Times New Roman"/>
          <w:b w:val="false"/>
          <w:i w:val="false"/>
          <w:color w:val="000000"/>
          <w:sz w:val="28"/>
        </w:rPr>
        <w:t xml:space="preserve">
«Казино қызметімен айналысу үшін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4"/>
    <w:bookmarkStart w:name="z193" w:id="35"/>
    <w:p>
      <w:pPr>
        <w:spacing w:after="0"/>
        <w:ind w:left="0"/>
        <w:jc w:val="left"/>
      </w:pPr>
      <w:r>
        <w:rPr>
          <w:rFonts w:ascii="Times New Roman"/>
          <w:b/>
          <w:i w:val="false"/>
          <w:color w:val="000000"/>
        </w:rPr>
        <w:t xml:space="preserve"> 
Оң жауабының шығыс нысаны</w:t>
      </w:r>
    </w:p>
    <w:bookmarkEnd w:id="35"/>
    <w:p>
      <w:pPr>
        <w:spacing w:after="0"/>
        <w:ind w:left="0"/>
        <w:jc w:val="both"/>
      </w:pPr>
      <w:r>
        <w:drawing>
          <wp:inline distT="0" distB="0" distL="0" distR="0">
            <wp:extent cx="6045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45200" cy="7340600"/>
                    </a:xfrm>
                    <a:prstGeom prst="rect">
                      <a:avLst/>
                    </a:prstGeom>
                  </pic:spPr>
                </pic:pic>
              </a:graphicData>
            </a:graphic>
          </wp:inline>
        </w:drawing>
      </w:r>
    </w:p>
    <w:bookmarkStart w:name="z392" w:id="36"/>
    <w:p>
      <w:pPr>
        <w:spacing w:after="0"/>
        <w:ind w:left="0"/>
        <w:jc w:val="both"/>
      </w:pPr>
      <w:r>
        <w:rPr>
          <w:rFonts w:ascii="Times New Roman"/>
          <w:b w:val="false"/>
          <w:i w:val="false"/>
          <w:color w:val="000000"/>
          <w:sz w:val="28"/>
        </w:rPr>
        <w:t xml:space="preserve">
«Казино қызметімен айналысу үшін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36"/>
    <w:p>
      <w:pPr>
        <w:spacing w:after="0"/>
        <w:ind w:left="0"/>
        <w:jc w:val="both"/>
      </w:pPr>
      <w:r>
        <w:rPr>
          <w:rFonts w:ascii="Times New Roman"/>
          <w:b w:val="false"/>
          <w:i w:val="false"/>
          <w:color w:val="ff0000"/>
          <w:sz w:val="28"/>
        </w:rPr>
        <w:t xml:space="preserve">      Ескерту. Регламент 4-қосымшамен толықтырылды - ҚР Спорт және дене шынықтыру істері агенттігі төрағасының 10.07.2014 </w:t>
      </w:r>
      <w:r>
        <w:rPr>
          <w:rFonts w:ascii="Times New Roman"/>
          <w:b w:val="false"/>
          <w:i w:val="false"/>
          <w:color w:val="ff0000"/>
          <w:sz w:val="28"/>
        </w:rPr>
        <w:t>№ 271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«Казино қызметімен айналысу үшін лицензия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655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55300" cy="6807200"/>
                    </a:xfrm>
                    <a:prstGeom prst="rect">
                      <a:avLst/>
                    </a:prstGeom>
                  </pic:spPr>
                </pic:pic>
              </a:graphicData>
            </a:graphic>
          </wp:inline>
        </w:drawing>
      </w:r>
    </w:p>
    <w:p>
      <w:pPr>
        <w:spacing w:after="0"/>
        <w:ind w:left="0"/>
        <w:jc w:val="both"/>
      </w:pPr>
      <w:r>
        <w:drawing>
          <wp:inline distT="0" distB="0" distL="0" distR="0">
            <wp:extent cx="10693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93400" cy="6985000"/>
                    </a:xfrm>
                    <a:prstGeom prst="rect">
                      <a:avLst/>
                    </a:prstGeom>
                  </pic:spPr>
                </pic:pic>
              </a:graphicData>
            </a:graphic>
          </wp:inline>
        </w:drawing>
      </w:r>
    </w:p>
    <w:p>
      <w:pPr>
        <w:spacing w:after="0"/>
        <w:ind w:left="0"/>
        <w:jc w:val="both"/>
      </w:pPr>
      <w:r>
        <w:drawing>
          <wp:inline distT="0" distB="0" distL="0" distR="0">
            <wp:extent cx="10960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960100" cy="680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115300" cy="2603500"/>
                    </a:xfrm>
                    <a:prstGeom prst="rect">
                      <a:avLst/>
                    </a:prstGeom>
                  </pic:spPr>
                </pic:pic>
              </a:graphicData>
            </a:graphic>
          </wp:inline>
        </w:drawing>
      </w:r>
    </w:p>
    <w:bookmarkStart w:name="z194"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3-қосымша         </w:t>
      </w:r>
    </w:p>
    <w:bookmarkEnd w:id="37"/>
    <w:bookmarkStart w:name="z195" w:id="38"/>
    <w:p>
      <w:pPr>
        <w:spacing w:after="0"/>
        <w:ind w:left="0"/>
        <w:jc w:val="left"/>
      </w:pPr>
      <w:r>
        <w:rPr>
          <w:rFonts w:ascii="Times New Roman"/>
          <w:b/>
          <w:i w:val="false"/>
          <w:color w:val="000000"/>
        </w:rPr>
        <w:t xml:space="preserve"> 
«Ойын автоматтары залы қызметімен айналысу үшін лицензия беру,</w:t>
      </w:r>
      <w:r>
        <w:br/>
      </w:r>
      <w:r>
        <w:rPr>
          <w:rFonts w:ascii="Times New Roman"/>
          <w:b/>
          <w:i w:val="false"/>
          <w:color w:val="000000"/>
        </w:rPr>
        <w:t>
қайта ресімдеу, лицензияның телнұсқаларын беру» көрсетілетін</w:t>
      </w:r>
      <w:r>
        <w:br/>
      </w:r>
      <w:r>
        <w:rPr>
          <w:rFonts w:ascii="Times New Roman"/>
          <w:b/>
          <w:i w:val="false"/>
          <w:color w:val="000000"/>
        </w:rPr>
        <w:t>
мемлекеттік қызмет регламенті</w:t>
      </w:r>
    </w:p>
    <w:bookmarkEnd w:id="38"/>
    <w:bookmarkStart w:name="z196" w:id="39"/>
    <w:p>
      <w:pPr>
        <w:spacing w:after="0"/>
        <w:ind w:left="0"/>
        <w:jc w:val="left"/>
      </w:pPr>
      <w:r>
        <w:rPr>
          <w:rFonts w:ascii="Times New Roman"/>
          <w:b/>
          <w:i w:val="false"/>
          <w:color w:val="000000"/>
        </w:rPr>
        <w:t xml:space="preserve"> 
1. Жалпы ережелер</w:t>
      </w:r>
    </w:p>
    <w:bookmarkEnd w:id="39"/>
    <w:bookmarkStart w:name="z197" w:id="40"/>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19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«Ойын автоматтары залы қызметімен айналысу үшін лицензия беру, қайта ресімдеу, лицензияның телнұсқаларын беру» мемлекеттік көрсетілетін қызмет стандартына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өтініштерді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ойын автоматтары залы қызметімен айналысу құқығына лицензия, қайта ресімделген лицензия,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тартқандығы туралы дәлелді жауабы болып табылады.</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40"/>
    <w:bookmarkStart w:name="z203"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41"/>
    <w:bookmarkStart w:name="z204" w:id="42"/>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көрсетілетін қызметті алушының мемлекеттік көрсету қызметін ұсыну туралы өтініші немесе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құрылымдық бөлімшесінің уәкілетті қызметкерінің көрсетілетін қызметті алушылардан тікелей портал немесе ХҚО арқылы түскен мемлекеттік көрсетілетін қызметті алуға арналған сұрауды тіркеуі және түскен күні көрсетілетін қызметті берушінің басшылығына қарау үшін жібеуі; </w:t>
      </w:r>
      <w:r>
        <w:br/>
      </w:r>
      <w:r>
        <w:rPr>
          <w:rFonts w:ascii="Times New Roman"/>
          <w:b w:val="false"/>
          <w:i w:val="false"/>
          <w:color w:val="000000"/>
          <w:sz w:val="28"/>
        </w:rPr>
        <w:t>
</w:t>
      </w:r>
      <w:r>
        <w:rPr>
          <w:rFonts w:ascii="Times New Roman"/>
          <w:b w:val="false"/>
          <w:i w:val="false"/>
          <w:color w:val="000000"/>
          <w:sz w:val="28"/>
        </w:rPr>
        <w:t>
      2) 30 минут ішінде көрсетілетін қызметті берушінің басшылығының қарауы және спорт инфрақұрылымы және ойын бизнесін үйлестіру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спорт инфрақұрылымы және ойын бизнесін үйлестіру департаменті директорының қарауы және спорт инфрақұрылымы және ойын бизнесін үйлестіру департамент директорының орынбасарына қарау үшін жіберуі;</w:t>
      </w:r>
      <w:r>
        <w:br/>
      </w:r>
      <w:r>
        <w:rPr>
          <w:rFonts w:ascii="Times New Roman"/>
          <w:b w:val="false"/>
          <w:i w:val="false"/>
          <w:color w:val="000000"/>
          <w:sz w:val="28"/>
        </w:rPr>
        <w:t>
</w:t>
      </w:r>
      <w:r>
        <w:rPr>
          <w:rFonts w:ascii="Times New Roman"/>
          <w:b w:val="false"/>
          <w:i w:val="false"/>
          <w:color w:val="000000"/>
          <w:sz w:val="28"/>
        </w:rPr>
        <w:t>
      4) 30 минут ішінде спорт инфрақұрылымы және ойын бизнесін үйлестіру департаменті директоры орынбасарының қарауы және спорт инфрақұрылымы және ойын бизнесі және лицензиялау басқармасының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5) 30 минут ішінде ойын бизнесі және лицензиялау басқармасы басшысының өтінішті және оған қоса берілген құжаттардың біліктілік талаптарға сәйкестігіне қарауы және ойын бизнесі және лицензиялау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орындаушысының ұсынылған құжаттардың дұрыстығына, сонымен қатар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тексеруі, ұсынылған құжаттар толық және (немесе) шынайы болмаған жағдайда бас тарту туралы уәжделген жауабын дайындауы;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басшылығының бас тарту туралы уәжделген жауабына қол қоюы;</w:t>
      </w:r>
      <w:r>
        <w:br/>
      </w:r>
      <w:r>
        <w:rPr>
          <w:rFonts w:ascii="Times New Roman"/>
          <w:b w:val="false"/>
          <w:i w:val="false"/>
          <w:color w:val="000000"/>
          <w:sz w:val="28"/>
        </w:rPr>
        <w:t>
</w:t>
      </w:r>
      <w:r>
        <w:rPr>
          <w:rFonts w:ascii="Times New Roman"/>
          <w:b w:val="false"/>
          <w:i w:val="false"/>
          <w:color w:val="000000"/>
          <w:sz w:val="28"/>
        </w:rPr>
        <w:t>
      8) ойын бизнесі және лицензиялау басқармасының жауапты орындаушысының сұрау түскен сәттен екі жұмыс күн ішінде бас тарту себебін негіздеумен бас тарту туралы уәжделген жауабын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ойын бизнесі және лицензиялау басқармасының жауапты орындаушысы үш жұмыс күн ішінде лицензия беруі, не лицензияны қайта ресімдеу туралы бұйрықты дайындауы;</w:t>
      </w:r>
      <w:r>
        <w:br/>
      </w:r>
      <w:r>
        <w:rPr>
          <w:rFonts w:ascii="Times New Roman"/>
          <w:b w:val="false"/>
          <w:i w:val="false"/>
          <w:color w:val="000000"/>
          <w:sz w:val="28"/>
        </w:rPr>
        <w:t>
</w:t>
      </w:r>
      <w:r>
        <w:rPr>
          <w:rFonts w:ascii="Times New Roman"/>
          <w:b w:val="false"/>
          <w:i w:val="false"/>
          <w:color w:val="000000"/>
          <w:sz w:val="28"/>
        </w:rPr>
        <w:t>
      10) бір жұмыс күн ішінде көрсетілетін қызметті беруші басшысының лицензия беруі, не лицензияны қайта ресімдеу туралы бұйрығына қол қоюы және тіркеуі;</w:t>
      </w:r>
      <w:r>
        <w:br/>
      </w:r>
      <w:r>
        <w:rPr>
          <w:rFonts w:ascii="Times New Roman"/>
          <w:b w:val="false"/>
          <w:i w:val="false"/>
          <w:color w:val="000000"/>
          <w:sz w:val="28"/>
        </w:rPr>
        <w:t>
</w:t>
      </w:r>
      <w:r>
        <w:rPr>
          <w:rFonts w:ascii="Times New Roman"/>
          <w:b w:val="false"/>
          <w:i w:val="false"/>
          <w:color w:val="000000"/>
          <w:sz w:val="28"/>
        </w:rPr>
        <w:t>
      11) бір жұмыс күн ішінде порталда «Е-лицензиялау» мемлекеттік деректер қоры» ақпараттық жүйесінде (бұдан әрі – «Е-лицензиялау» АЖ МДҚ) лицензияны қалыптастыруды жүзеге асыру;</w:t>
      </w:r>
      <w:r>
        <w:br/>
      </w:r>
      <w:r>
        <w:rPr>
          <w:rFonts w:ascii="Times New Roman"/>
          <w:b w:val="false"/>
          <w:i w:val="false"/>
          <w:color w:val="000000"/>
          <w:sz w:val="28"/>
        </w:rPr>
        <w:t>
</w:t>
      </w:r>
      <w:r>
        <w:rPr>
          <w:rFonts w:ascii="Times New Roman"/>
          <w:b w:val="false"/>
          <w:i w:val="false"/>
          <w:color w:val="000000"/>
          <w:sz w:val="28"/>
        </w:rPr>
        <w:t>
      12) бір жұмыс күн ішінде көрсетілетін қызметті берушінің басшылығы «Е-лицензиялау» АЖ МДҚ-да лицензияға қол қоюі және оны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Лицензияның тұлнұсқасына жүгінген жағдайда өтініш берілген күнінен бастап екі жұмыс күні ішінде ойын бизнесі және лицензиялау басқармасының жауапты орындаушысы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Өтініш дұрыс рәсімделген және жинақталған жағдайда, мемлекеттік қызметті көрсету мерзімі құжаттар топтамасын ХҚО-ға тапсырған сәттен бастап, сондай-ақ порталға жүгінген кезден есептеледі:</w:t>
      </w:r>
      <w:r>
        <w:br/>
      </w:r>
      <w:r>
        <w:rPr>
          <w:rFonts w:ascii="Times New Roman"/>
          <w:b w:val="false"/>
          <w:i w:val="false"/>
          <w:color w:val="000000"/>
          <w:sz w:val="28"/>
        </w:rPr>
        <w:t>
</w:t>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w:t>
      </w:r>
      <w:r>
        <w:rPr>
          <w:rFonts w:ascii="Times New Roman"/>
          <w:b w:val="false"/>
          <w:i w:val="false"/>
          <w:color w:val="000000"/>
          <w:sz w:val="28"/>
        </w:rPr>
        <w:t>
      лицензияны қайта ресімдеу – 10 (он) жұмыс күні;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 2 (екі) жұмыс күні.</w:t>
      </w:r>
      <w:r>
        <w:br/>
      </w:r>
      <w:r>
        <w:rPr>
          <w:rFonts w:ascii="Times New Roman"/>
          <w:b w:val="false"/>
          <w:i w:val="false"/>
          <w:color w:val="000000"/>
          <w:sz w:val="28"/>
        </w:rPr>
        <w:t>
</w:t>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құжаттарды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w:t>
      </w:r>
    </w:p>
    <w:bookmarkEnd w:id="42"/>
    <w:bookmarkStart w:name="z229" w:id="4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43"/>
    <w:bookmarkStart w:name="z230"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спорт инфрақұрылымы және ойын бизнесін үйлестіру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инфрақұрылымы және ойын бизнесін үйлестіру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5) ойын бизнесі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қызметкері.</w:t>
      </w:r>
      <w:r>
        <w:br/>
      </w:r>
      <w:r>
        <w:rPr>
          <w:rFonts w:ascii="Times New Roman"/>
          <w:b w:val="false"/>
          <w:i w:val="false"/>
          <w:color w:val="000000"/>
          <w:sz w:val="28"/>
        </w:rPr>
        <w:t>
</w:t>
      </w:r>
      <w:r>
        <w:rPr>
          <w:rFonts w:ascii="Times New Roman"/>
          <w:b w:val="false"/>
          <w:i w:val="false"/>
          <w:color w:val="000000"/>
          <w:sz w:val="28"/>
        </w:rPr>
        <w:t>
      8. Әрбір іс-қимылды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4"/>
    <w:bookmarkStart w:name="z238" w:id="45"/>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45"/>
    <w:bookmarkStart w:name="z239" w:id="46"/>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w:t>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көрсетудің нәтижесін алудың ұзақтығы – </w:t>
      </w:r>
      <w:r>
        <w:br/>
      </w:r>
      <w:r>
        <w:rPr>
          <w:rFonts w:ascii="Times New Roman"/>
          <w:b w:val="false"/>
          <w:i w:val="false"/>
          <w:color w:val="000000"/>
          <w:sz w:val="28"/>
        </w:rPr>
        <w:t>
</w:t>
      </w:r>
      <w:r>
        <w:rPr>
          <w:rFonts w:ascii="Times New Roman"/>
          <w:b w:val="false"/>
          <w:i w:val="false"/>
          <w:color w:val="000000"/>
          <w:sz w:val="28"/>
        </w:rPr>
        <w:t>
15 минут.</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шлюзі (бұдан әрі – ЭҮТШ) арқылы электрондық көрсетілетін қызметке ақы төлеу;</w:t>
      </w:r>
      <w:r>
        <w:br/>
      </w:r>
      <w:r>
        <w:rPr>
          <w:rFonts w:ascii="Times New Roman"/>
          <w:b w:val="false"/>
          <w:i w:val="false"/>
          <w:color w:val="000000"/>
          <w:sz w:val="28"/>
        </w:rPr>
        <w:t>
</w:t>
      </w:r>
      <w:r>
        <w:rPr>
          <w:rFonts w:ascii="Times New Roman"/>
          <w:b w:val="false"/>
          <w:i w:val="false"/>
          <w:color w:val="000000"/>
          <w:sz w:val="28"/>
        </w:rPr>
        <w:t>
      7) 2-шарт – «Е-лицензиялау» МДҚ АЖ-да көрсетілетін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xml:space="preserve">
      8) 5-процесс – порталда көрсетілетін қызмет үшін төлемақы болмағандықтан, сұрау салынған көрсетілетін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9) 6-процесс – алушының сұрауды растау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негіздемеге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15) 10-процесс – «Е-лицензиялау» МДҚ АЖ-да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орталығының ақпараттық жүйесі (бұдан әрі – ХҚО АЖ) (электрондық мемлекеттік қызмет көрсету кезінде функционалдық өзара іс-қимылдың № 2 диаграммасы) арқылы қадамдық іс-қимыл және шешімдер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 1-процесс – ХҚКО АЖ автоматтандырылған жұмыс орнында ХҚО операторының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мемлекеттік көрсетілетін қызмет регламентінде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ЭҮТШ арқылы «Жеке тұлғалар» мемлекеттік деректер қорына (бұдан әрі – ЖТ МДҚ)/ «Заңды тұлғалар» мемлекеттік деректер қорына (бұдан әрі – ЗТ МДҚ) және алушы өкілі сенімхатының деректері туралы біріккен нотариалды ақпарат жүйесіне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қағаз нысанда құжаттың болуы туралы белгі бөлігінде сұрау нысанын толтыруы және көрсетілетін қызметті алушы берген құжаттарды сканерлеуі,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xml:space="preserve">
      7) 6-процесс – ХҚО операторының ЭҮТШ арқылы расталған (қол қойылған) электрондық құжатты (сұрауды) ЭҮТШ арқылы ақпараттық жүйеге жіберуі; </w:t>
      </w:r>
      <w:r>
        <w:br/>
      </w:r>
      <w:r>
        <w:rPr>
          <w:rFonts w:ascii="Times New Roman"/>
          <w:b w:val="false"/>
          <w:i w:val="false"/>
          <w:color w:val="000000"/>
          <w:sz w:val="28"/>
        </w:rPr>
        <w:t>
</w:t>
      </w:r>
      <w:r>
        <w:rPr>
          <w:rFonts w:ascii="Times New Roman"/>
          <w:b w:val="false"/>
          <w:i w:val="false"/>
          <w:color w:val="000000"/>
          <w:sz w:val="28"/>
        </w:rPr>
        <w:t>
      8) 7-процесс – «Е-лицензиялау» МДҚ АЖ-де сұрауды тіркеу және Е-лицензиялау» МДҚ АЖ-де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шығыс құжаттың нысаны ұсынылуына сәйкес мемлекеттік қызметті көрсету нәтижесі ұсынылады.</w:t>
      </w:r>
      <w:r>
        <w:br/>
      </w:r>
      <w:r>
        <w:rPr>
          <w:rFonts w:ascii="Times New Roman"/>
          <w:b w:val="false"/>
          <w:i w:val="false"/>
          <w:color w:val="000000"/>
          <w:sz w:val="28"/>
        </w:rPr>
        <w:t>
</w:t>
      </w:r>
      <w:r>
        <w:rPr>
          <w:rFonts w:ascii="Times New Roman"/>
          <w:b w:val="false"/>
          <w:i w:val="false"/>
          <w:color w:val="000000"/>
          <w:sz w:val="28"/>
        </w:rPr>
        <w:t>
      13. Сауалды өңдегеннен кейін көрсетілетін қызметті алушыға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 тарихында «шығыс құжатты қарау»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p>
    <w:bookmarkEnd w:id="46"/>
    <w:bookmarkStart w:name="z282" w:id="47"/>
    <w:p>
      <w:pPr>
        <w:spacing w:after="0"/>
        <w:ind w:left="0"/>
        <w:jc w:val="both"/>
      </w:pPr>
      <w:r>
        <w:rPr>
          <w:rFonts w:ascii="Times New Roman"/>
          <w:b w:val="false"/>
          <w:i w:val="false"/>
          <w:color w:val="000000"/>
          <w:sz w:val="28"/>
        </w:rPr>
        <w:t>
«Ойын автоматтары залы қызметімен айналысу</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лицензияның телнұсқаларын беру» көрсетілетін</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7"/>
    <w:bookmarkStart w:name="z283" w:id="48"/>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48"/>
    <w:p>
      <w:pPr>
        <w:spacing w:after="0"/>
        <w:ind w:left="0"/>
        <w:jc w:val="both"/>
      </w:pPr>
      <w:r>
        <w:drawing>
          <wp:inline distT="0" distB="0" distL="0" distR="0">
            <wp:extent cx="504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41900" cy="8001000"/>
                    </a:xfrm>
                    <a:prstGeom prst="rect">
                      <a:avLst/>
                    </a:prstGeom>
                  </pic:spPr>
                </pic:pic>
              </a:graphicData>
            </a:graphic>
          </wp:inline>
        </w:drawing>
      </w:r>
    </w:p>
    <w:bookmarkStart w:name="z284" w:id="49"/>
    <w:p>
      <w:pPr>
        <w:spacing w:after="0"/>
        <w:ind w:left="0"/>
        <w:jc w:val="both"/>
      </w:pPr>
      <w:r>
        <w:rPr>
          <w:rFonts w:ascii="Times New Roman"/>
          <w:b w:val="false"/>
          <w:i w:val="false"/>
          <w:color w:val="000000"/>
          <w:sz w:val="28"/>
        </w:rPr>
        <w:t>
«Ойын автоматтары залы қызметімен айналысу</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лицензияның телнұсқаларын беру» көрсетілетін</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9"/>
    <w:bookmarkStart w:name="z285" w:id="50"/>
    <w:p>
      <w:pPr>
        <w:spacing w:after="0"/>
        <w:ind w:left="0"/>
        <w:jc w:val="left"/>
      </w:pPr>
      <w:r>
        <w:rPr>
          <w:rFonts w:ascii="Times New Roman"/>
          <w:b/>
          <w:i w:val="false"/>
          <w:color w:val="000000"/>
        </w:rPr>
        <w:t xml:space="preserve"> 
Портал арқылы электрондық мемлекеттік қызмет көрсеткен кезде</w:t>
      </w:r>
      <w:r>
        <w:br/>
      </w:r>
      <w:r>
        <w:rPr>
          <w:rFonts w:ascii="Times New Roman"/>
          <w:b/>
          <w:i w:val="false"/>
          <w:color w:val="000000"/>
        </w:rPr>
        <w:t>
функционалдық өзара іс-қимылдың № 1 диаграммасы</w:t>
      </w:r>
    </w:p>
    <w:bookmarkEnd w:id="50"/>
    <w:p>
      <w:pPr>
        <w:spacing w:after="0"/>
        <w:ind w:left="0"/>
        <w:jc w:val="both"/>
      </w:pPr>
      <w:r>
        <w:drawing>
          <wp:inline distT="0" distB="0" distL="0" distR="0">
            <wp:extent cx="7327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27900" cy="4292600"/>
                    </a:xfrm>
                    <a:prstGeom prst="rect">
                      <a:avLst/>
                    </a:prstGeom>
                  </pic:spPr>
                </pic:pic>
              </a:graphicData>
            </a:graphic>
          </wp:inline>
        </w:drawing>
      </w:r>
    </w:p>
    <w:bookmarkStart w:name="z286" w:id="51"/>
    <w:p>
      <w:pPr>
        <w:spacing w:after="0"/>
        <w:ind w:left="0"/>
        <w:jc w:val="left"/>
      </w:pPr>
      <w:r>
        <w:rPr>
          <w:rFonts w:ascii="Times New Roman"/>
          <w:b/>
          <w:i w:val="false"/>
          <w:color w:val="000000"/>
        </w:rPr>
        <w:t xml:space="preserve"> 
ХҚО арқылы электрондық мемлекеттік қызмет көрсеткен кезде</w:t>
      </w:r>
      <w:r>
        <w:br/>
      </w:r>
      <w:r>
        <w:rPr>
          <w:rFonts w:ascii="Times New Roman"/>
          <w:b/>
          <w:i w:val="false"/>
          <w:color w:val="000000"/>
        </w:rPr>
        <w:t>
функционалдық өзара іс-қимылдың № 2 диаграммасы</w:t>
      </w:r>
    </w:p>
    <w:bookmarkEnd w:id="51"/>
    <w:p>
      <w:pPr>
        <w:spacing w:after="0"/>
        <w:ind w:left="0"/>
        <w:jc w:val="both"/>
      </w:pPr>
      <w:r>
        <w:drawing>
          <wp:inline distT="0" distB="0" distL="0" distR="0">
            <wp:extent cx="731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15200" cy="4445000"/>
                    </a:xfrm>
                    <a:prstGeom prst="rect">
                      <a:avLst/>
                    </a:prstGeom>
                  </pic:spPr>
                </pic:pic>
              </a:graphicData>
            </a:graphic>
          </wp:inline>
        </w:drawing>
      </w:r>
    </w:p>
    <w:p>
      <w:pPr>
        <w:spacing w:after="0"/>
        <w:ind w:left="0"/>
        <w:jc w:val="both"/>
      </w:pPr>
      <w:r>
        <w:drawing>
          <wp:inline distT="0" distB="0" distL="0" distR="0">
            <wp:extent cx="5219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19700" cy="5168900"/>
                    </a:xfrm>
                    <a:prstGeom prst="rect">
                      <a:avLst/>
                    </a:prstGeom>
                  </pic:spPr>
                </pic:pic>
              </a:graphicData>
            </a:graphic>
          </wp:inline>
        </w:drawing>
      </w:r>
    </w:p>
    <w:bookmarkStart w:name="z287" w:id="52"/>
    <w:p>
      <w:pPr>
        <w:spacing w:after="0"/>
        <w:ind w:left="0"/>
        <w:jc w:val="both"/>
      </w:pPr>
      <w:r>
        <w:rPr>
          <w:rFonts w:ascii="Times New Roman"/>
          <w:b w:val="false"/>
          <w:i w:val="false"/>
          <w:color w:val="000000"/>
          <w:sz w:val="28"/>
        </w:rPr>
        <w:t>
«Ойын автоматтары залы қызметімен айналысу</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лицензияның телнұсқаларын беру» көрсетілетін</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52"/>
    <w:bookmarkStart w:name="z288" w:id="53"/>
    <w:p>
      <w:pPr>
        <w:spacing w:after="0"/>
        <w:ind w:left="0"/>
        <w:jc w:val="left"/>
      </w:pPr>
      <w:r>
        <w:rPr>
          <w:rFonts w:ascii="Times New Roman"/>
          <w:b/>
          <w:i w:val="false"/>
          <w:color w:val="000000"/>
        </w:rPr>
        <w:t xml:space="preserve"> 
Оң жауабының шығыс нысаны</w:t>
      </w:r>
    </w:p>
    <w:bookmarkEnd w:id="53"/>
    <w:p>
      <w:pPr>
        <w:spacing w:after="0"/>
        <w:ind w:left="0"/>
        <w:jc w:val="both"/>
      </w:pPr>
      <w:r>
        <w:drawing>
          <wp:inline distT="0" distB="0" distL="0" distR="0">
            <wp:extent cx="60706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70600" cy="7645400"/>
                    </a:xfrm>
                    <a:prstGeom prst="rect">
                      <a:avLst/>
                    </a:prstGeom>
                  </pic:spPr>
                </pic:pic>
              </a:graphicData>
            </a:graphic>
          </wp:inline>
        </w:drawing>
      </w:r>
    </w:p>
    <w:bookmarkStart w:name="z482" w:id="54"/>
    <w:p>
      <w:pPr>
        <w:spacing w:after="0"/>
        <w:ind w:left="0"/>
        <w:jc w:val="both"/>
      </w:pPr>
      <w:r>
        <w:rPr>
          <w:rFonts w:ascii="Times New Roman"/>
          <w:b w:val="false"/>
          <w:i w:val="false"/>
          <w:color w:val="000000"/>
          <w:sz w:val="28"/>
        </w:rPr>
        <w:t>
«Ойын автоматтары залы қызметімен айналысу</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4-қосымша              </w:t>
      </w:r>
    </w:p>
    <w:bookmarkEnd w:id="54"/>
    <w:p>
      <w:pPr>
        <w:spacing w:after="0"/>
        <w:ind w:left="0"/>
        <w:jc w:val="both"/>
      </w:pPr>
      <w:r>
        <w:rPr>
          <w:rFonts w:ascii="Times New Roman"/>
          <w:b w:val="false"/>
          <w:i w:val="false"/>
          <w:color w:val="ff0000"/>
          <w:sz w:val="28"/>
        </w:rPr>
        <w:t xml:space="preserve">      Ескерту. Регламент 4-қосымшамен толықтырылды - ҚР Спорт және дене шынықтыру істері агенттігі төрағасының 10.07.2014 </w:t>
      </w:r>
      <w:r>
        <w:rPr>
          <w:rFonts w:ascii="Times New Roman"/>
          <w:b w:val="false"/>
          <w:i w:val="false"/>
          <w:color w:val="ff0000"/>
          <w:sz w:val="28"/>
        </w:rPr>
        <w:t>№ 271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«Ойын автоматтары залы қызметімен айналысу үшін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820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820400" cy="6819900"/>
                    </a:xfrm>
                    <a:prstGeom prst="rect">
                      <a:avLst/>
                    </a:prstGeom>
                  </pic:spPr>
                </pic:pic>
              </a:graphicData>
            </a:graphic>
          </wp:inline>
        </w:drawing>
      </w:r>
    </w:p>
    <w:p>
      <w:pPr>
        <w:spacing w:after="0"/>
        <w:ind w:left="0"/>
        <w:jc w:val="both"/>
      </w:pPr>
      <w:r>
        <w:drawing>
          <wp:inline distT="0" distB="0" distL="0" distR="0">
            <wp:extent cx="10731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731500" cy="7048500"/>
                    </a:xfrm>
                    <a:prstGeom prst="rect">
                      <a:avLst/>
                    </a:prstGeom>
                  </pic:spPr>
                </pic:pic>
              </a:graphicData>
            </a:graphic>
          </wp:inline>
        </w:drawing>
      </w:r>
    </w:p>
    <w:p>
      <w:pPr>
        <w:spacing w:after="0"/>
        <w:ind w:left="0"/>
        <w:jc w:val="both"/>
      </w:pPr>
      <w:r>
        <w:drawing>
          <wp:inline distT="0" distB="0" distL="0" distR="0">
            <wp:extent cx="10756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756900" cy="6781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115300" cy="2603500"/>
                    </a:xfrm>
                    <a:prstGeom prst="rect">
                      <a:avLst/>
                    </a:prstGeom>
                  </pic:spPr>
                </pic:pic>
              </a:graphicData>
            </a:graphic>
          </wp:inline>
        </w:drawing>
      </w:r>
    </w:p>
    <w:bookmarkStart w:name="z28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4-қосымша        </w:t>
      </w:r>
    </w:p>
    <w:bookmarkEnd w:id="55"/>
    <w:bookmarkStart w:name="z290" w:id="56"/>
    <w:p>
      <w:pPr>
        <w:spacing w:after="0"/>
        <w:ind w:left="0"/>
        <w:jc w:val="left"/>
      </w:pPr>
      <w:r>
        <w:rPr>
          <w:rFonts w:ascii="Times New Roman"/>
          <w:b/>
          <w:i w:val="false"/>
          <w:color w:val="000000"/>
        </w:rPr>
        <w:t xml:space="preserve"> 
«Букмекер кеңсесі қызметімен айналысу үшін лицензия беру, қайта</w:t>
      </w:r>
      <w:r>
        <w:br/>
      </w:r>
      <w:r>
        <w:rPr>
          <w:rFonts w:ascii="Times New Roman"/>
          <w:b/>
          <w:i w:val="false"/>
          <w:color w:val="000000"/>
        </w:rPr>
        <w:t>
ресімдеу, лицензияның телнұсқаларын беру» көрсетілетін</w:t>
      </w:r>
      <w:r>
        <w:br/>
      </w:r>
      <w:r>
        <w:rPr>
          <w:rFonts w:ascii="Times New Roman"/>
          <w:b/>
          <w:i w:val="false"/>
          <w:color w:val="000000"/>
        </w:rPr>
        <w:t>
мемлекеттік қызмет регламенті</w:t>
      </w:r>
    </w:p>
    <w:bookmarkEnd w:id="56"/>
    <w:bookmarkStart w:name="z291" w:id="57"/>
    <w:p>
      <w:pPr>
        <w:spacing w:after="0"/>
        <w:ind w:left="0"/>
        <w:jc w:val="left"/>
      </w:pPr>
      <w:r>
        <w:rPr>
          <w:rFonts w:ascii="Times New Roman"/>
          <w:b/>
          <w:i w:val="false"/>
          <w:color w:val="000000"/>
        </w:rPr>
        <w:t xml:space="preserve"> 
1. Жалпы ережелер</w:t>
      </w:r>
    </w:p>
    <w:bookmarkEnd w:id="57"/>
    <w:bookmarkStart w:name="z292" w:id="58"/>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19 ақпандағы № 116 қаулысымен бекітілген «Букмекер кеңсесі қызметімен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өтініштерді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букмекер кеңсесі қызметімен айналысу құқығына лицензия, қайта ресімделген лицензия,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тартқандығы туралы дәлелді жауабы болып табылады.</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58"/>
    <w:bookmarkStart w:name="z298" w:id="5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59"/>
    <w:bookmarkStart w:name="z299" w:id="60"/>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көрсетілетін қызметті алушының мемлекеттік көрсету қызметін ұсыну туралы өтініші немесе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құрылымдық бөлімшесінің уәкілетті қызметкерінің көрсетілетін қызметті алушылардан тікелей портал немесе ХҚО арқылы түскен мемлекеттік көрсетілетін қызметті алуға арналған сұрауды тіркеуі және түскен күні көрсетілетін қызметті берушінің басшылығына қарау үшін жібеуі; </w:t>
      </w:r>
      <w:r>
        <w:br/>
      </w:r>
      <w:r>
        <w:rPr>
          <w:rFonts w:ascii="Times New Roman"/>
          <w:b w:val="false"/>
          <w:i w:val="false"/>
          <w:color w:val="000000"/>
          <w:sz w:val="28"/>
        </w:rPr>
        <w:t>
</w:t>
      </w:r>
      <w:r>
        <w:rPr>
          <w:rFonts w:ascii="Times New Roman"/>
          <w:b w:val="false"/>
          <w:i w:val="false"/>
          <w:color w:val="000000"/>
          <w:sz w:val="28"/>
        </w:rPr>
        <w:t>
      2) 30 минут ішінде көрсетілетін қызметті берушінің басшылығының қарауы және спорт инфрақұрылымы және ойын бизнесін үйлестіру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спорт инфрақұрылымы және ойын бизнесін үйлестіру департаменті директорының қарауы және спорт инфрақұрылымы және ойын бизнесін үйлестіру департаменті директорының орынбасарына қарау үшін жіберуі;</w:t>
      </w:r>
      <w:r>
        <w:br/>
      </w:r>
      <w:r>
        <w:rPr>
          <w:rFonts w:ascii="Times New Roman"/>
          <w:b w:val="false"/>
          <w:i w:val="false"/>
          <w:color w:val="000000"/>
          <w:sz w:val="28"/>
        </w:rPr>
        <w:t>
</w:t>
      </w:r>
      <w:r>
        <w:rPr>
          <w:rFonts w:ascii="Times New Roman"/>
          <w:b w:val="false"/>
          <w:i w:val="false"/>
          <w:color w:val="000000"/>
          <w:sz w:val="28"/>
        </w:rPr>
        <w:t>
      4) 30 минут ішінде спорт инфрақұрылымы және ойын бизнесін үйлестіру департаменті директоры орынбасарының қарауы және спорт инфрақұрылымы және ойын бизнесі және лицензиялау басқармасының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5) 30 минут ішінде ойын бизнесі және лицензиялау басқармасы басшысының өтінішті және оған қоса берілген құжаттардың біліктілік талаптарға сәйкестігіне қарауы және ойын бизнесі және лицензиялау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орындаушысының ұсынылған құжаттардың дұрыстығына, сонымен қатар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тексеруі, ұсынылған құжаттар толық және (немесе) шынайы болмаған жағдайда бас тарту туралы уәжделген жауабын дайындауы;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басшылығының бас тарту туралы уәжделген жауабына қол қоюы;</w:t>
      </w:r>
      <w:r>
        <w:br/>
      </w:r>
      <w:r>
        <w:rPr>
          <w:rFonts w:ascii="Times New Roman"/>
          <w:b w:val="false"/>
          <w:i w:val="false"/>
          <w:color w:val="000000"/>
          <w:sz w:val="28"/>
        </w:rPr>
        <w:t>
</w:t>
      </w:r>
      <w:r>
        <w:rPr>
          <w:rFonts w:ascii="Times New Roman"/>
          <w:b w:val="false"/>
          <w:i w:val="false"/>
          <w:color w:val="000000"/>
          <w:sz w:val="28"/>
        </w:rPr>
        <w:t>
      8) ойын бизнесі және лицензиялау басқармасының жауапты орындаушысының сұрау түскен сәттен екі жұмыс күн ішінде бас тарту себебін негіздеумен бас тарту туралы уәжделген жауабын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ойын бизнесі және лицензиялау басқармасының жауапты орындаушысы үш жұмыс күн ішінде лицензия беруі, не лицензияны қайта ресімдеу туралы бұйрықты дайындауы;</w:t>
      </w:r>
      <w:r>
        <w:br/>
      </w:r>
      <w:r>
        <w:rPr>
          <w:rFonts w:ascii="Times New Roman"/>
          <w:b w:val="false"/>
          <w:i w:val="false"/>
          <w:color w:val="000000"/>
          <w:sz w:val="28"/>
        </w:rPr>
        <w:t>
</w:t>
      </w:r>
      <w:r>
        <w:rPr>
          <w:rFonts w:ascii="Times New Roman"/>
          <w:b w:val="false"/>
          <w:i w:val="false"/>
          <w:color w:val="000000"/>
          <w:sz w:val="28"/>
        </w:rPr>
        <w:t>
      10) бір жұмыс күн ішінде көрсетілетін қызметті беруші басшысының лицензия беруі, не лицензияны қайта ресімдеу туралы бұйрығына қол қоюы және тіркеуі;</w:t>
      </w:r>
      <w:r>
        <w:br/>
      </w:r>
      <w:r>
        <w:rPr>
          <w:rFonts w:ascii="Times New Roman"/>
          <w:b w:val="false"/>
          <w:i w:val="false"/>
          <w:color w:val="000000"/>
          <w:sz w:val="28"/>
        </w:rPr>
        <w:t>
</w:t>
      </w:r>
      <w:r>
        <w:rPr>
          <w:rFonts w:ascii="Times New Roman"/>
          <w:b w:val="false"/>
          <w:i w:val="false"/>
          <w:color w:val="000000"/>
          <w:sz w:val="28"/>
        </w:rPr>
        <w:t>
      11) бір жұмыс күн ішінде порталда «Е-лицензиялау» мемлекеттік деректер қоры» ақпараттық жүйесінде (бұдан әрі – «Е-лицензиялау» АЖ МДҚ) лицензияны қалыптастыруды жүзеге асыру;</w:t>
      </w:r>
      <w:r>
        <w:br/>
      </w:r>
      <w:r>
        <w:rPr>
          <w:rFonts w:ascii="Times New Roman"/>
          <w:b w:val="false"/>
          <w:i w:val="false"/>
          <w:color w:val="000000"/>
          <w:sz w:val="28"/>
        </w:rPr>
        <w:t>
</w:t>
      </w:r>
      <w:r>
        <w:rPr>
          <w:rFonts w:ascii="Times New Roman"/>
          <w:b w:val="false"/>
          <w:i w:val="false"/>
          <w:color w:val="000000"/>
          <w:sz w:val="28"/>
        </w:rPr>
        <w:t>
      12) бір жұмыс күн ішінде көрсетілетін қызметті беруші басшылығының «Е-лицензиялау» АЖ МДҚ-да лицензияға қол қоюы және оны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Лицензияның тұлнұсқасына жүгінген жағдайда өтініш берілген күнінен бастап екі жұмыс күні ішінде ойын бизнесі және лицензиялау басқармасының жауапты орындаушысы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Өтініш дұрыс рәсімделген және жинақталған жағдайда, мемлекеттік қызметті көрсету мерзімі құжаттар топтамасын ХҚО-ға тапсырған сәттен бастап, сондай-ақ порталға жүгінген кезден есептеледі:</w:t>
      </w:r>
      <w:r>
        <w:br/>
      </w:r>
      <w:r>
        <w:rPr>
          <w:rFonts w:ascii="Times New Roman"/>
          <w:b w:val="false"/>
          <w:i w:val="false"/>
          <w:color w:val="000000"/>
          <w:sz w:val="28"/>
        </w:rPr>
        <w:t>
</w:t>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w:t>
      </w:r>
      <w:r>
        <w:rPr>
          <w:rFonts w:ascii="Times New Roman"/>
          <w:b w:val="false"/>
          <w:i w:val="false"/>
          <w:color w:val="000000"/>
          <w:sz w:val="28"/>
        </w:rPr>
        <w:t>
      лицензияны қайта ресімдеу – 10 (он) жұмыс күні;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 2 (екі) жұмыс күні.</w:t>
      </w:r>
      <w:r>
        <w:br/>
      </w:r>
      <w:r>
        <w:rPr>
          <w:rFonts w:ascii="Times New Roman"/>
          <w:b w:val="false"/>
          <w:i w:val="false"/>
          <w:color w:val="000000"/>
          <w:sz w:val="28"/>
        </w:rPr>
        <w:t>
</w:t>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құжаттарды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w:t>
      </w:r>
    </w:p>
    <w:bookmarkEnd w:id="60"/>
    <w:bookmarkStart w:name="z324" w:id="6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61"/>
    <w:bookmarkStart w:name="z325" w:id="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спорт инфрақұрылымы және ойын бизнесін үйлестіру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инфрақұрылымы және ойын бизнесін үйлестіру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5) ойын бизнесі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қызметкері.</w:t>
      </w:r>
      <w:r>
        <w:br/>
      </w:r>
      <w:r>
        <w:rPr>
          <w:rFonts w:ascii="Times New Roman"/>
          <w:b w:val="false"/>
          <w:i w:val="false"/>
          <w:color w:val="000000"/>
          <w:sz w:val="28"/>
        </w:rPr>
        <w:t>
</w:t>
      </w:r>
      <w:r>
        <w:rPr>
          <w:rFonts w:ascii="Times New Roman"/>
          <w:b w:val="false"/>
          <w:i w:val="false"/>
          <w:color w:val="000000"/>
          <w:sz w:val="28"/>
        </w:rPr>
        <w:t>
      8. Әрбір іс-қимылды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2"/>
    <w:bookmarkStart w:name="z333" w:id="63"/>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63"/>
    <w:bookmarkStart w:name="z334" w:id="64"/>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w:t>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шлюзі (бұдан әрі – ЭҮТШ) арқылы электрондық көрсетілетін қызметке ақы төлеу;</w:t>
      </w:r>
      <w:r>
        <w:br/>
      </w:r>
      <w:r>
        <w:rPr>
          <w:rFonts w:ascii="Times New Roman"/>
          <w:b w:val="false"/>
          <w:i w:val="false"/>
          <w:color w:val="000000"/>
          <w:sz w:val="28"/>
        </w:rPr>
        <w:t>
</w:t>
      </w:r>
      <w:r>
        <w:rPr>
          <w:rFonts w:ascii="Times New Roman"/>
          <w:b w:val="false"/>
          <w:i w:val="false"/>
          <w:color w:val="000000"/>
          <w:sz w:val="28"/>
        </w:rPr>
        <w:t>
      7) 2-шарт – «Е-лицензиялау» МДҚ АЖ-да көрсетілетін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xml:space="preserve">
      8) 5-процесс – порталда көрсетілетін қызмет үшін төлемақы болмағандықтан, сұрау салынған көрсетілетін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9) 6-процесс –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негіздемеге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15) 10-процесс – «Е-лицензиялау» МДҚ АЖ-да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орталығының ақпараттық жүйесі (бұдан әрі – ХҚО АЖ) (электрондық мемлекеттік қызмет көрсету кезінде функционалдық өзара іс-қимылдың № 2 диаграммасы) арқылы қадамдық іс-қимыл және шешімдер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 1-процесс – ХҚКО АЖ автоматтандырылған жұмыс орнында ХҚО операторының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мемлекеттік көрсетілетін қызмет регламентінде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ЭҮТШ арқылы «Жеке тұлғалар» мемлекеттік деректер қорына (бұдан әрі – ЖТ МДҚ)/ «Заңды тұлғалар» мемлекеттік деректер қорына (бұдан әрі – ЗТ МДҚ) және алушы өкілі сенімхатының деректері туралы біріккен нотариалды ақпарат жүйесіне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қағаз нысанда құжаттың болуы туралы белгі бөлігінде сұрау нысанын толтыруы және көрсетілетін қызметті алушы берген құжаттарды сканерлеуі,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ЭҮТШ арқылы расталған (қол қойылған) электрондық құжатты (сұрауды) ЭҮТШ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«Е-лицензиялау» МДҚ АЖ-де сұрауды тіркеу және Е-лицензиялау» МДҚ АЖ-де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шығыс құжаттың нысаны ұсынылуына сәйкес мемлекеттік қызметті көрсету нәтижесі ұсынылады.</w:t>
      </w:r>
      <w:r>
        <w:br/>
      </w:r>
      <w:r>
        <w:rPr>
          <w:rFonts w:ascii="Times New Roman"/>
          <w:b w:val="false"/>
          <w:i w:val="false"/>
          <w:color w:val="000000"/>
          <w:sz w:val="28"/>
        </w:rPr>
        <w:t>
</w:t>
      </w:r>
      <w:r>
        <w:rPr>
          <w:rFonts w:ascii="Times New Roman"/>
          <w:b w:val="false"/>
          <w:i w:val="false"/>
          <w:color w:val="000000"/>
          <w:sz w:val="28"/>
        </w:rPr>
        <w:t>
      13. Сауалды өңдегеннен кейін көрсетілетін қызметті алушыға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 тарихында «шығыс құжатты қарау»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p>
    <w:bookmarkEnd w:id="64"/>
    <w:bookmarkStart w:name="z376" w:id="65"/>
    <w:p>
      <w:pPr>
        <w:spacing w:after="0"/>
        <w:ind w:left="0"/>
        <w:jc w:val="both"/>
      </w:pPr>
      <w:r>
        <w:rPr>
          <w:rFonts w:ascii="Times New Roman"/>
          <w:b w:val="false"/>
          <w:i w:val="false"/>
          <w:color w:val="000000"/>
          <w:sz w:val="28"/>
        </w:rPr>
        <w:t xml:space="preserve">
«Букмекер кеңсесі қызметімен айналысу   </w:t>
      </w:r>
      <w:r>
        <w:br/>
      </w:r>
      <w:r>
        <w:rPr>
          <w:rFonts w:ascii="Times New Roman"/>
          <w:b w:val="false"/>
          <w:i w:val="false"/>
          <w:color w:val="000000"/>
          <w:sz w:val="28"/>
        </w:rPr>
        <w:t>
үшін лицензия беру, қайта ресімдеу, лицензияның</w:t>
      </w:r>
      <w:r>
        <w:br/>
      </w:r>
      <w:r>
        <w:rPr>
          <w:rFonts w:ascii="Times New Roman"/>
          <w:b w:val="false"/>
          <w:i w:val="false"/>
          <w:color w:val="000000"/>
          <w:sz w:val="28"/>
        </w:rPr>
        <w:t xml:space="preserve">
телнұсқаларын беру» көрсетілетін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5"/>
    <w:bookmarkStart w:name="z377" w:id="66"/>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66"/>
    <w:p>
      <w:pPr>
        <w:spacing w:after="0"/>
        <w:ind w:left="0"/>
        <w:jc w:val="both"/>
      </w:pPr>
      <w:r>
        <w:drawing>
          <wp:inline distT="0" distB="0" distL="0" distR="0">
            <wp:extent cx="504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41900" cy="8001000"/>
                    </a:xfrm>
                    <a:prstGeom prst="rect">
                      <a:avLst/>
                    </a:prstGeom>
                  </pic:spPr>
                </pic:pic>
              </a:graphicData>
            </a:graphic>
          </wp:inline>
        </w:drawing>
      </w:r>
    </w:p>
    <w:bookmarkStart w:name="z378" w:id="67"/>
    <w:p>
      <w:pPr>
        <w:spacing w:after="0"/>
        <w:ind w:left="0"/>
        <w:jc w:val="both"/>
      </w:pPr>
      <w:r>
        <w:rPr>
          <w:rFonts w:ascii="Times New Roman"/>
          <w:b w:val="false"/>
          <w:i w:val="false"/>
          <w:color w:val="000000"/>
          <w:sz w:val="28"/>
        </w:rPr>
        <w:t xml:space="preserve">
«Букмекер кеңсесі қызметімен айналысу </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лицензияның телнұсқаларын беру» көрсетілетін</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7"/>
    <w:bookmarkStart w:name="z379" w:id="68"/>
    <w:p>
      <w:pPr>
        <w:spacing w:after="0"/>
        <w:ind w:left="0"/>
        <w:jc w:val="left"/>
      </w:pPr>
      <w:r>
        <w:rPr>
          <w:rFonts w:ascii="Times New Roman"/>
          <w:b/>
          <w:i w:val="false"/>
          <w:color w:val="000000"/>
        </w:rPr>
        <w:t xml:space="preserve"> 
Портал арқылы электрондық мемлекеттік қызмет көрсеткен кезде</w:t>
      </w:r>
      <w:r>
        <w:br/>
      </w:r>
      <w:r>
        <w:rPr>
          <w:rFonts w:ascii="Times New Roman"/>
          <w:b/>
          <w:i w:val="false"/>
          <w:color w:val="000000"/>
        </w:rPr>
        <w:t>
функционалдық өзара іс-қимылдың № 1 диаграммасы</w:t>
      </w:r>
    </w:p>
    <w:bookmarkEnd w:id="68"/>
    <w:p>
      <w:pPr>
        <w:spacing w:after="0"/>
        <w:ind w:left="0"/>
        <w:jc w:val="both"/>
      </w:pPr>
      <w:r>
        <w:drawing>
          <wp:inline distT="0" distB="0" distL="0" distR="0">
            <wp:extent cx="7327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27900" cy="4292600"/>
                    </a:xfrm>
                    <a:prstGeom prst="rect">
                      <a:avLst/>
                    </a:prstGeom>
                  </pic:spPr>
                </pic:pic>
              </a:graphicData>
            </a:graphic>
          </wp:inline>
        </w:drawing>
      </w:r>
    </w:p>
    <w:bookmarkStart w:name="z380" w:id="69"/>
    <w:p>
      <w:pPr>
        <w:spacing w:after="0"/>
        <w:ind w:left="0"/>
        <w:jc w:val="left"/>
      </w:pPr>
      <w:r>
        <w:rPr>
          <w:rFonts w:ascii="Times New Roman"/>
          <w:b/>
          <w:i w:val="false"/>
          <w:color w:val="000000"/>
        </w:rPr>
        <w:t xml:space="preserve"> 
ХҚО арқылы электрондық мемлекеттік қызмет көрсеткен кезде</w:t>
      </w:r>
      <w:r>
        <w:br/>
      </w:r>
      <w:r>
        <w:rPr>
          <w:rFonts w:ascii="Times New Roman"/>
          <w:b/>
          <w:i w:val="false"/>
          <w:color w:val="000000"/>
        </w:rPr>
        <w:t>
функционалдық өзара іс-қимылдың № 2 диаграммасы</w:t>
      </w:r>
    </w:p>
    <w:bookmarkEnd w:id="69"/>
    <w:p>
      <w:pPr>
        <w:spacing w:after="0"/>
        <w:ind w:left="0"/>
        <w:jc w:val="both"/>
      </w:pPr>
      <w:r>
        <w:drawing>
          <wp:inline distT="0" distB="0" distL="0" distR="0">
            <wp:extent cx="731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15200" cy="4445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219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19700" cy="5168900"/>
                    </a:xfrm>
                    <a:prstGeom prst="rect">
                      <a:avLst/>
                    </a:prstGeom>
                  </pic:spPr>
                </pic:pic>
              </a:graphicData>
            </a:graphic>
          </wp:inline>
        </w:drawing>
      </w:r>
    </w:p>
    <w:bookmarkStart w:name="z381" w:id="70"/>
    <w:p>
      <w:pPr>
        <w:spacing w:after="0"/>
        <w:ind w:left="0"/>
        <w:jc w:val="both"/>
      </w:pPr>
      <w:r>
        <w:rPr>
          <w:rFonts w:ascii="Times New Roman"/>
          <w:b w:val="false"/>
          <w:i w:val="false"/>
          <w:color w:val="000000"/>
          <w:sz w:val="28"/>
        </w:rPr>
        <w:t xml:space="preserve">
«Букмекер кеңсесі қызметімен айналысу үшін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70"/>
    <w:bookmarkStart w:name="z481" w:id="71"/>
    <w:p>
      <w:pPr>
        <w:spacing w:after="0"/>
        <w:ind w:left="0"/>
        <w:jc w:val="left"/>
      </w:pPr>
      <w:r>
        <w:rPr>
          <w:rFonts w:ascii="Times New Roman"/>
          <w:b/>
          <w:i w:val="false"/>
          <w:color w:val="000000"/>
        </w:rPr>
        <w:t xml:space="preserve"> 
Оң жауабының шығыс нысаны</w:t>
      </w:r>
    </w:p>
    <w:bookmarkEnd w:id="71"/>
    <w:p>
      <w:pPr>
        <w:spacing w:after="0"/>
        <w:ind w:left="0"/>
        <w:jc w:val="both"/>
      </w:pPr>
      <w:r>
        <w:drawing>
          <wp:inline distT="0" distB="0" distL="0" distR="0">
            <wp:extent cx="6057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57900" cy="7581900"/>
                    </a:xfrm>
                    <a:prstGeom prst="rect">
                      <a:avLst/>
                    </a:prstGeom>
                  </pic:spPr>
                </pic:pic>
              </a:graphicData>
            </a:graphic>
          </wp:inline>
        </w:drawing>
      </w:r>
    </w:p>
    <w:bookmarkStart w:name="z483" w:id="72"/>
    <w:p>
      <w:pPr>
        <w:spacing w:after="0"/>
        <w:ind w:left="0"/>
        <w:jc w:val="both"/>
      </w:pPr>
      <w:r>
        <w:rPr>
          <w:rFonts w:ascii="Times New Roman"/>
          <w:b w:val="false"/>
          <w:i w:val="false"/>
          <w:color w:val="000000"/>
          <w:sz w:val="28"/>
        </w:rPr>
        <w:t>
«Букмекер кеңсесі қызметімен айналысу</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4-қосымша            </w:t>
      </w:r>
    </w:p>
    <w:bookmarkEnd w:id="72"/>
    <w:p>
      <w:pPr>
        <w:spacing w:after="0"/>
        <w:ind w:left="0"/>
        <w:jc w:val="both"/>
      </w:pPr>
      <w:r>
        <w:rPr>
          <w:rFonts w:ascii="Times New Roman"/>
          <w:b w:val="false"/>
          <w:i w:val="false"/>
          <w:color w:val="ff0000"/>
          <w:sz w:val="28"/>
        </w:rPr>
        <w:t xml:space="preserve">      Ескерту. Регламент 4-қосымшамен толықтырылды - ҚР Спорт және дене шынықтыру істері агенттігі төрағасының 10.07.2014 </w:t>
      </w:r>
      <w:r>
        <w:rPr>
          <w:rFonts w:ascii="Times New Roman"/>
          <w:b w:val="false"/>
          <w:i w:val="false"/>
          <w:color w:val="ff0000"/>
          <w:sz w:val="28"/>
        </w:rPr>
        <w:t>№ 271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«Букмекер кеңсесі қызметімен айналысу үшін үшін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807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807700" cy="6946900"/>
                    </a:xfrm>
                    <a:prstGeom prst="rect">
                      <a:avLst/>
                    </a:prstGeom>
                  </pic:spPr>
                </pic:pic>
              </a:graphicData>
            </a:graphic>
          </wp:inline>
        </w:drawing>
      </w:r>
    </w:p>
    <w:p>
      <w:pPr>
        <w:spacing w:after="0"/>
        <w:ind w:left="0"/>
        <w:jc w:val="both"/>
      </w:pPr>
      <w:r>
        <w:drawing>
          <wp:inline distT="0" distB="0" distL="0" distR="0">
            <wp:extent cx="10858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858500" cy="6832600"/>
                    </a:xfrm>
                    <a:prstGeom prst="rect">
                      <a:avLst/>
                    </a:prstGeom>
                  </pic:spPr>
                </pic:pic>
              </a:graphicData>
            </a:graphic>
          </wp:inline>
        </w:drawing>
      </w:r>
    </w:p>
    <w:p>
      <w:pPr>
        <w:spacing w:after="0"/>
        <w:ind w:left="0"/>
        <w:jc w:val="both"/>
      </w:pPr>
      <w:r>
        <w:drawing>
          <wp:inline distT="0" distB="0" distL="0" distR="0">
            <wp:extent cx="10845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845800" cy="6845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r>
        <w:br/>
      </w:r>
      <w:r>
        <w:rPr>
          <w:rFonts w:ascii="Times New Roman"/>
          <w:b w:val="false"/>
          <w:i w:val="false"/>
          <w:color w:val="000000"/>
          <w:sz w:val="28"/>
        </w:rPr>
        <w:t>
</w:t>
      </w: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15300" cy="2603500"/>
                    </a:xfrm>
                    <a:prstGeom prst="rect">
                      <a:avLst/>
                    </a:prstGeom>
                  </pic:spPr>
                </pic:pic>
              </a:graphicData>
            </a:graphic>
          </wp:inline>
        </w:drawing>
      </w:r>
    </w:p>
    <w:bookmarkStart w:name="z382"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5-қосымша         </w:t>
      </w:r>
    </w:p>
    <w:bookmarkEnd w:id="73"/>
    <w:bookmarkStart w:name="z383" w:id="74"/>
    <w:p>
      <w:pPr>
        <w:spacing w:after="0"/>
        <w:ind w:left="0"/>
        <w:jc w:val="left"/>
      </w:pPr>
      <w:r>
        <w:rPr>
          <w:rFonts w:ascii="Times New Roman"/>
          <w:b/>
          <w:i w:val="false"/>
          <w:color w:val="000000"/>
        </w:rPr>
        <w:t xml:space="preserve"> 
«Тотализатор қызметімен айналысу үшін лицензия беру, қайта</w:t>
      </w:r>
      <w:r>
        <w:br/>
      </w:r>
      <w:r>
        <w:rPr>
          <w:rFonts w:ascii="Times New Roman"/>
          <w:b/>
          <w:i w:val="false"/>
          <w:color w:val="000000"/>
        </w:rPr>
        <w:t>
ресімдеу, лицензияның телнұсқаларын беру» көрсетілетін</w:t>
      </w:r>
      <w:r>
        <w:br/>
      </w:r>
      <w:r>
        <w:rPr>
          <w:rFonts w:ascii="Times New Roman"/>
          <w:b/>
          <w:i w:val="false"/>
          <w:color w:val="000000"/>
        </w:rPr>
        <w:t>
мемлекеттік қызмет регламенті</w:t>
      </w:r>
    </w:p>
    <w:bookmarkEnd w:id="74"/>
    <w:bookmarkStart w:name="z384" w:id="75"/>
    <w:p>
      <w:pPr>
        <w:spacing w:after="0"/>
        <w:ind w:left="0"/>
        <w:jc w:val="left"/>
      </w:pPr>
      <w:r>
        <w:rPr>
          <w:rFonts w:ascii="Times New Roman"/>
          <w:b/>
          <w:i w:val="false"/>
          <w:color w:val="000000"/>
        </w:rPr>
        <w:t xml:space="preserve"> 
1. Жалпы ережелер</w:t>
      </w:r>
    </w:p>
    <w:bookmarkEnd w:id="75"/>
    <w:bookmarkStart w:name="z385" w:id="76"/>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19 ақпандағы № 116 қаулысымен бекітілген «Тотализатор қызметімен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өтініштерді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тотализатор қызметімен айналысу   құқығына лицензия, қайта ресімделген лицензия,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тартқандығы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76"/>
    <w:bookmarkStart w:name="z394" w:id="7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77"/>
    <w:bookmarkStart w:name="z395" w:id="78"/>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көрсетілетін қызметті алушының мемлекеттік көрсету қызметін ұсыну туралы өтініші немесе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ХҚО арқылы түскен мемлекеттік көрсетілетін қызметті алуға арналған сұрауды тіркеуі және түскен күні көрсетілетін қызметті берушінің басшылығына қарау үшін жібеуі;</w:t>
      </w:r>
      <w:r>
        <w:br/>
      </w:r>
      <w:r>
        <w:rPr>
          <w:rFonts w:ascii="Times New Roman"/>
          <w:b w:val="false"/>
          <w:i w:val="false"/>
          <w:color w:val="000000"/>
          <w:sz w:val="28"/>
        </w:rPr>
        <w:t>
</w:t>
      </w:r>
      <w:r>
        <w:rPr>
          <w:rFonts w:ascii="Times New Roman"/>
          <w:b w:val="false"/>
          <w:i w:val="false"/>
          <w:color w:val="000000"/>
          <w:sz w:val="28"/>
        </w:rPr>
        <w:t>
      2) 30 минут ішінде көрсетілетін қызметті берушінің басшылығының қарауы және спорт инфрақұрылымы және ойын бизнесін үйлестіру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спорт инфрақұрылымы және ойын бизнесін үйлестіру департаменті директорының қарауы және спорт инфрақұрылымы және ойын бизнесін үйлестіру департаменті директорының орынбасарына қарау үшін жіберуі;</w:t>
      </w:r>
      <w:r>
        <w:br/>
      </w:r>
      <w:r>
        <w:rPr>
          <w:rFonts w:ascii="Times New Roman"/>
          <w:b w:val="false"/>
          <w:i w:val="false"/>
          <w:color w:val="000000"/>
          <w:sz w:val="28"/>
        </w:rPr>
        <w:t>
</w:t>
      </w:r>
      <w:r>
        <w:rPr>
          <w:rFonts w:ascii="Times New Roman"/>
          <w:b w:val="false"/>
          <w:i w:val="false"/>
          <w:color w:val="000000"/>
          <w:sz w:val="28"/>
        </w:rPr>
        <w:t>
      4) 30 минут ішінде спорт инфрақұрылымы және ойын бизнесін үйлестіру департаменті директоры орынбасарының қарауы және спорт инфрақұрылымы және ойын бизнесі және лицензиялау басқармасының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5) 30 минут ішінде ойын бизнесі және лицензиялау басқармасы басшысының өтінішті және оған қоса берілген құжаттардың біліктілік талаптарға сәйкестігіне қарауы және ойын бизнесі және лицензиялау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орындаушысының ұсынылған құжаттардың дұрыстығына, сонымен қатар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тексеруі, ұсынылған құжаттар толық және (немесе) шынайы болмаған жағдайда бас тарту туралы уәжделген жауабын дайындауы;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басшылығының бас тарту туралы уәжделген жауабына қол қоюы;</w:t>
      </w:r>
      <w:r>
        <w:br/>
      </w:r>
      <w:r>
        <w:rPr>
          <w:rFonts w:ascii="Times New Roman"/>
          <w:b w:val="false"/>
          <w:i w:val="false"/>
          <w:color w:val="000000"/>
          <w:sz w:val="28"/>
        </w:rPr>
        <w:t>
</w:t>
      </w:r>
      <w:r>
        <w:rPr>
          <w:rFonts w:ascii="Times New Roman"/>
          <w:b w:val="false"/>
          <w:i w:val="false"/>
          <w:color w:val="000000"/>
          <w:sz w:val="28"/>
        </w:rPr>
        <w:t>
      8) ойын бизнесі және лицензиялау басқармасының жауапты орындаушысының сұрау түскен сәттен екі жұмыс күн ішінде бас тарту себебін негіздеумен бас тарту туралы уәжделген жауабын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ойын бизнесі және лицензиялау басқармасының жауапты орындаушысы үш жұмыс күн ішінде лицензия беруі, не лицензияны қайта ресімдеу туралы бұйрықты дайындауы;</w:t>
      </w:r>
      <w:r>
        <w:br/>
      </w:r>
      <w:r>
        <w:rPr>
          <w:rFonts w:ascii="Times New Roman"/>
          <w:b w:val="false"/>
          <w:i w:val="false"/>
          <w:color w:val="000000"/>
          <w:sz w:val="28"/>
        </w:rPr>
        <w:t>
</w:t>
      </w:r>
      <w:r>
        <w:rPr>
          <w:rFonts w:ascii="Times New Roman"/>
          <w:b w:val="false"/>
          <w:i w:val="false"/>
          <w:color w:val="000000"/>
          <w:sz w:val="28"/>
        </w:rPr>
        <w:t>
      10) бір жұмыс күн ішінде көрсетілетін қызметті беруші басшысының лицензия беруі, не лицензияны қайта ресімдеу туралы бұйрығына қол қоюы және тіркеуі;</w:t>
      </w:r>
      <w:r>
        <w:br/>
      </w:r>
      <w:r>
        <w:rPr>
          <w:rFonts w:ascii="Times New Roman"/>
          <w:b w:val="false"/>
          <w:i w:val="false"/>
          <w:color w:val="000000"/>
          <w:sz w:val="28"/>
        </w:rPr>
        <w:t>
</w:t>
      </w:r>
      <w:r>
        <w:rPr>
          <w:rFonts w:ascii="Times New Roman"/>
          <w:b w:val="false"/>
          <w:i w:val="false"/>
          <w:color w:val="000000"/>
          <w:sz w:val="28"/>
        </w:rPr>
        <w:t>
      11) бір жұмыс күн ішінде порталда «Е-лицензиялау» мемлекеттік деректер қоры» ақпараттық жүйесінде (бұдан әрі – «Е-лицензиялау» АЖ МДҚ) лицензияны қалыптастыруды жүзеге асыру;</w:t>
      </w:r>
      <w:r>
        <w:br/>
      </w:r>
      <w:r>
        <w:rPr>
          <w:rFonts w:ascii="Times New Roman"/>
          <w:b w:val="false"/>
          <w:i w:val="false"/>
          <w:color w:val="000000"/>
          <w:sz w:val="28"/>
        </w:rPr>
        <w:t>
</w:t>
      </w:r>
      <w:r>
        <w:rPr>
          <w:rFonts w:ascii="Times New Roman"/>
          <w:b w:val="false"/>
          <w:i w:val="false"/>
          <w:color w:val="000000"/>
          <w:sz w:val="28"/>
        </w:rPr>
        <w:t>
      12) бір жұмыс күн ішінде көрсетілетін қызметті беруші басшылығының «Е-лицензиялау» АЖ МДҚ-да лицензияға қол қоюы және оны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Лицензияның тұлнұсқасына жүгінген жағдайда өтініш берілген күнінен бастап екі жұмыс күні ішінде ойын бизнесі және лицензиялау басқармасының жауапты орындаушысы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Өтініш дұрыс рәсімделген және жинақталған жағдайда, мемлекеттік қызметті көрсету мерзімі құжаттар топтамасын ХҚО-ға тапсырған сәттен бастап, сондай-ақ порталға жүгінген кезден есептеледі:</w:t>
      </w:r>
      <w:r>
        <w:br/>
      </w:r>
      <w:r>
        <w:rPr>
          <w:rFonts w:ascii="Times New Roman"/>
          <w:b w:val="false"/>
          <w:i w:val="false"/>
          <w:color w:val="000000"/>
          <w:sz w:val="28"/>
        </w:rPr>
        <w:t>
</w:t>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w:t>
      </w:r>
      <w:r>
        <w:rPr>
          <w:rFonts w:ascii="Times New Roman"/>
          <w:b w:val="false"/>
          <w:i w:val="false"/>
          <w:color w:val="000000"/>
          <w:sz w:val="28"/>
        </w:rPr>
        <w:t>
      лицензияны қайта ресімдеу – 10 (он) жұмыс күні;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 2 (екі) жұмыс күні.</w:t>
      </w:r>
      <w:r>
        <w:br/>
      </w:r>
      <w:r>
        <w:rPr>
          <w:rFonts w:ascii="Times New Roman"/>
          <w:b w:val="false"/>
          <w:i w:val="false"/>
          <w:color w:val="000000"/>
          <w:sz w:val="28"/>
        </w:rPr>
        <w:t>
</w:t>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құжаттарды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w:t>
      </w:r>
    </w:p>
    <w:bookmarkEnd w:id="78"/>
    <w:bookmarkStart w:name="z420" w:id="7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79"/>
    <w:bookmarkStart w:name="z421" w:id="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спорт инфрақұрылымы және ойын бизнесін үйлестіру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инфрақұрылымы және ойын бизнесін үйлестіру департаменті директорының орынбасары;</w:t>
      </w:r>
      <w:r>
        <w:br/>
      </w:r>
      <w:r>
        <w:rPr>
          <w:rFonts w:ascii="Times New Roman"/>
          <w:b w:val="false"/>
          <w:i w:val="false"/>
          <w:color w:val="000000"/>
          <w:sz w:val="28"/>
        </w:rPr>
        <w:t>
</w:t>
      </w:r>
      <w:r>
        <w:rPr>
          <w:rFonts w:ascii="Times New Roman"/>
          <w:b w:val="false"/>
          <w:i w:val="false"/>
          <w:color w:val="000000"/>
          <w:sz w:val="28"/>
        </w:rPr>
        <w:t>
      5) ойын бизнесі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6) ойын бизнесі және лицензиялау басқармасының жауапты қызметкері.</w:t>
      </w:r>
      <w:r>
        <w:br/>
      </w:r>
      <w:r>
        <w:rPr>
          <w:rFonts w:ascii="Times New Roman"/>
          <w:b w:val="false"/>
          <w:i w:val="false"/>
          <w:color w:val="000000"/>
          <w:sz w:val="28"/>
        </w:rPr>
        <w:t>
</w:t>
      </w:r>
      <w:r>
        <w:rPr>
          <w:rFonts w:ascii="Times New Roman"/>
          <w:b w:val="false"/>
          <w:i w:val="false"/>
          <w:color w:val="000000"/>
          <w:sz w:val="28"/>
        </w:rPr>
        <w:t>
      8. Әрбір іс-қимылды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0"/>
    <w:bookmarkStart w:name="z429" w:id="81"/>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81"/>
    <w:bookmarkStart w:name="z430" w:id="82"/>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w:t>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көрсетудің нәтижесін алудың ұзақтығы – </w:t>
      </w:r>
      <w:r>
        <w:br/>
      </w:r>
      <w:r>
        <w:rPr>
          <w:rFonts w:ascii="Times New Roman"/>
          <w:b w:val="false"/>
          <w:i w:val="false"/>
          <w:color w:val="000000"/>
          <w:sz w:val="28"/>
        </w:rPr>
        <w:t>
</w:t>
      </w:r>
      <w:r>
        <w:rPr>
          <w:rFonts w:ascii="Times New Roman"/>
          <w:b w:val="false"/>
          <w:i w:val="false"/>
          <w:color w:val="000000"/>
          <w:sz w:val="28"/>
        </w:rPr>
        <w:t>
15 минут.</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шлюзі (бұдан әрі – ЭҮТШ) арқылы электрондық көрсетілетін қызметке ақы төлеу;</w:t>
      </w:r>
      <w:r>
        <w:br/>
      </w:r>
      <w:r>
        <w:rPr>
          <w:rFonts w:ascii="Times New Roman"/>
          <w:b w:val="false"/>
          <w:i w:val="false"/>
          <w:color w:val="000000"/>
          <w:sz w:val="28"/>
        </w:rPr>
        <w:t>
</w:t>
      </w:r>
      <w:r>
        <w:rPr>
          <w:rFonts w:ascii="Times New Roman"/>
          <w:b w:val="false"/>
          <w:i w:val="false"/>
          <w:color w:val="000000"/>
          <w:sz w:val="28"/>
        </w:rPr>
        <w:t>
      7) 2-шарт – «Е-лицензиялау» МДҚ АЖ-да көрсетілетін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xml:space="preserve">
      8) 5-процесс – порталда көрсетілетін қызмет үшін төлемақы болмағандықтан, сұрау салынған көрсетілетін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9) 6-процесс – алушының сұрауды растау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алушының біліктілік талаптарына және лицензия беру үшін негіздемеге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15) 10-процесс – «Е-лицензиялау» МДҚ АЖ-да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орталығының ақпараттық жүйесі (бұдан әрі – ХҚО АЖ) (электрондық мемлекеттік қызмет көрсету кезінде функционалдық өзара іс-қимылдың № 2 диаграммасы) арқылы қадамдық іс-қимыл және шешімдер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 1-процесс – ХҚКО АЖ автоматтандырылған жұмыс орнында ХҚО операторының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мемлекеттік көрсетілетін қызмет регламентінде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ЭҮТШ арқылы «Жеке тұлғалар» мемлекеттік деректер қорына (бұдан әрі – ЖТ МДҚ)/ «Заңды тұлғалар» мемлекеттік деректер қорына (бұдан әрі – ЗТ МДҚ) және алушы өкілі сенімхатының деректері туралы біріккен нотариалды ақпарат жүйесіне (бұдан әрі – БНАЖ) сұрау салу;</w:t>
      </w:r>
      <w:r>
        <w:br/>
      </w:r>
      <w:r>
        <w:rPr>
          <w:rFonts w:ascii="Times New Roman"/>
          <w:b w:val="false"/>
          <w:i w:val="false"/>
          <w:color w:val="000000"/>
          <w:sz w:val="28"/>
        </w:rPr>
        <w:t>
</w:t>
      </w:r>
      <w:r>
        <w:rPr>
          <w:rFonts w:ascii="Times New Roman"/>
          <w:b w:val="false"/>
          <w:i w:val="false"/>
          <w:color w:val="000000"/>
          <w:sz w:val="28"/>
        </w:rPr>
        <w:t xml:space="preserve">
      4) 1-шарт – көрсетілетін қызметті алушы деректерінің бар-жоғын </w:t>
      </w:r>
      <w:r>
        <w:br/>
      </w:r>
      <w:r>
        <w:rPr>
          <w:rFonts w:ascii="Times New Roman"/>
          <w:b w:val="false"/>
          <w:i w:val="false"/>
          <w:color w:val="000000"/>
          <w:sz w:val="28"/>
        </w:rPr>
        <w:t>
</w:t>
      </w:r>
      <w:r>
        <w:rPr>
          <w:rFonts w:ascii="Times New Roman"/>
          <w:b w:val="false"/>
          <w:i w:val="false"/>
          <w:color w:val="000000"/>
          <w:sz w:val="28"/>
        </w:rPr>
        <w:t>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қағаз нысанда құжаттың болуы туралы белгі бөлігінде сұрау нысанын толтыруы және көрсетілетін қызметті алушы берген құжаттарды сканерлеуі,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xml:space="preserve">
      7) 6-процесс – ХҚО операторының ЭҮТШ арқылы расталған (қол қойылған) электрондық құжатты (сұрауды) ЭҮТШ арқылы ақпараттық жүйеге жіберуі; </w:t>
      </w:r>
      <w:r>
        <w:br/>
      </w:r>
      <w:r>
        <w:rPr>
          <w:rFonts w:ascii="Times New Roman"/>
          <w:b w:val="false"/>
          <w:i w:val="false"/>
          <w:color w:val="000000"/>
          <w:sz w:val="28"/>
        </w:rPr>
        <w:t>
</w:t>
      </w:r>
      <w:r>
        <w:rPr>
          <w:rFonts w:ascii="Times New Roman"/>
          <w:b w:val="false"/>
          <w:i w:val="false"/>
          <w:color w:val="000000"/>
          <w:sz w:val="28"/>
        </w:rPr>
        <w:t>
      8) 7-процесс – «Е-лицензиялау» МДҚ АЖ-де сұрауды тіркеу және Е-лицензиялау» МДҚ АЖ-де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шығыс құжаттың нысаны ұсынылуына сәйкес мемлекеттік қызметті көрсету нәтижесі ұсынылады.</w:t>
      </w:r>
      <w:r>
        <w:br/>
      </w:r>
      <w:r>
        <w:rPr>
          <w:rFonts w:ascii="Times New Roman"/>
          <w:b w:val="false"/>
          <w:i w:val="false"/>
          <w:color w:val="000000"/>
          <w:sz w:val="28"/>
        </w:rPr>
        <w:t>
</w:t>
      </w:r>
      <w:r>
        <w:rPr>
          <w:rFonts w:ascii="Times New Roman"/>
          <w:b w:val="false"/>
          <w:i w:val="false"/>
          <w:color w:val="000000"/>
          <w:sz w:val="28"/>
        </w:rPr>
        <w:t>
      13. Сауалды өңдегеннен кейін көрсетілетін қызметті алушыға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 тарихында «шығыс құжатты қарау»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p>
    <w:bookmarkEnd w:id="82"/>
    <w:bookmarkStart w:name="z474" w:id="83"/>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83"/>
    <w:bookmarkStart w:name="z475" w:id="84"/>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84"/>
    <w:p>
      <w:pPr>
        <w:spacing w:after="0"/>
        <w:ind w:left="0"/>
        <w:jc w:val="both"/>
      </w:pPr>
      <w:r>
        <w:drawing>
          <wp:inline distT="0" distB="0" distL="0" distR="0">
            <wp:extent cx="504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41900" cy="8001000"/>
                    </a:xfrm>
                    <a:prstGeom prst="rect">
                      <a:avLst/>
                    </a:prstGeom>
                  </pic:spPr>
                </pic:pic>
              </a:graphicData>
            </a:graphic>
          </wp:inline>
        </w:drawing>
      </w:r>
    </w:p>
    <w:bookmarkStart w:name="z476" w:id="85"/>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85"/>
    <w:bookmarkStart w:name="z477" w:id="86"/>
    <w:p>
      <w:pPr>
        <w:spacing w:after="0"/>
        <w:ind w:left="0"/>
        <w:jc w:val="left"/>
      </w:pPr>
      <w:r>
        <w:rPr>
          <w:rFonts w:ascii="Times New Roman"/>
          <w:b/>
          <w:i w:val="false"/>
          <w:color w:val="000000"/>
        </w:rPr>
        <w:t xml:space="preserve"> 
Портал арқылы электрондық мемлекеттік қызмет көрсеткен кезде</w:t>
      </w:r>
      <w:r>
        <w:br/>
      </w:r>
      <w:r>
        <w:rPr>
          <w:rFonts w:ascii="Times New Roman"/>
          <w:b/>
          <w:i w:val="false"/>
          <w:color w:val="000000"/>
        </w:rPr>
        <w:t>
функционалдық өзара іс-қимылдың № 1 диаграммасы</w:t>
      </w:r>
    </w:p>
    <w:bookmarkEnd w:id="86"/>
    <w:p>
      <w:pPr>
        <w:spacing w:after="0"/>
        <w:ind w:left="0"/>
        <w:jc w:val="both"/>
      </w:pPr>
      <w:r>
        <w:drawing>
          <wp:inline distT="0" distB="0" distL="0" distR="0">
            <wp:extent cx="7327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27900" cy="4292600"/>
                    </a:xfrm>
                    <a:prstGeom prst="rect">
                      <a:avLst/>
                    </a:prstGeom>
                  </pic:spPr>
                </pic:pic>
              </a:graphicData>
            </a:graphic>
          </wp:inline>
        </w:drawing>
      </w:r>
    </w:p>
    <w:bookmarkStart w:name="z478" w:id="87"/>
    <w:p>
      <w:pPr>
        <w:spacing w:after="0"/>
        <w:ind w:left="0"/>
        <w:jc w:val="left"/>
      </w:pPr>
      <w:r>
        <w:rPr>
          <w:rFonts w:ascii="Times New Roman"/>
          <w:b/>
          <w:i w:val="false"/>
          <w:color w:val="000000"/>
        </w:rPr>
        <w:t xml:space="preserve"> 
ХҚО арқылы электрондық мемлекеттік қызмет көрсеткен кезде</w:t>
      </w:r>
      <w:r>
        <w:br/>
      </w:r>
      <w:r>
        <w:rPr>
          <w:rFonts w:ascii="Times New Roman"/>
          <w:b/>
          <w:i w:val="false"/>
          <w:color w:val="000000"/>
        </w:rPr>
        <w:t>
функционалдық өзара іс-қимылдың № 2 диаграммасы</w:t>
      </w:r>
    </w:p>
    <w:bookmarkEnd w:id="87"/>
    <w:p>
      <w:pPr>
        <w:spacing w:after="0"/>
        <w:ind w:left="0"/>
        <w:jc w:val="both"/>
      </w:pPr>
      <w:r>
        <w:drawing>
          <wp:inline distT="0" distB="0" distL="0" distR="0">
            <wp:extent cx="731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15200" cy="444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219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19700" cy="5168900"/>
                    </a:xfrm>
                    <a:prstGeom prst="rect">
                      <a:avLst/>
                    </a:prstGeom>
                  </pic:spPr>
                </pic:pic>
              </a:graphicData>
            </a:graphic>
          </wp:inline>
        </w:drawing>
      </w:r>
    </w:p>
    <w:bookmarkStart w:name="z479" w:id="88"/>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телнұсқаларын беру» көрсетілетін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88"/>
    <w:bookmarkStart w:name="z480" w:id="89"/>
    <w:p>
      <w:pPr>
        <w:spacing w:after="0"/>
        <w:ind w:left="0"/>
        <w:jc w:val="left"/>
      </w:pPr>
      <w:r>
        <w:rPr>
          <w:rFonts w:ascii="Times New Roman"/>
          <w:b/>
          <w:i w:val="false"/>
          <w:color w:val="000000"/>
        </w:rPr>
        <w:t xml:space="preserve"> 
Оң жауабының шығыс нысаны</w:t>
      </w:r>
    </w:p>
    <w:bookmarkEnd w:id="89"/>
    <w:p>
      <w:pPr>
        <w:spacing w:after="0"/>
        <w:ind w:left="0"/>
        <w:jc w:val="both"/>
      </w:pPr>
      <w:r>
        <w:drawing>
          <wp:inline distT="0" distB="0" distL="0" distR="0">
            <wp:extent cx="6057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57900" cy="7581900"/>
                    </a:xfrm>
                    <a:prstGeom prst="rect">
                      <a:avLst/>
                    </a:prstGeom>
                  </pic:spPr>
                </pic:pic>
              </a:graphicData>
            </a:graphic>
          </wp:inline>
        </w:drawing>
      </w:r>
    </w:p>
    <w:bookmarkStart w:name="z484" w:id="90"/>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4-қосымша              </w:t>
      </w:r>
    </w:p>
    <w:bookmarkEnd w:id="90"/>
    <w:p>
      <w:pPr>
        <w:spacing w:after="0"/>
        <w:ind w:left="0"/>
        <w:jc w:val="both"/>
      </w:pPr>
      <w:r>
        <w:rPr>
          <w:rFonts w:ascii="Times New Roman"/>
          <w:b w:val="false"/>
          <w:i w:val="false"/>
          <w:color w:val="ff0000"/>
          <w:sz w:val="28"/>
        </w:rPr>
        <w:t xml:space="preserve">      Ескерту. Регламент 4-қосымшамен толықтырылды - ҚР Спорт және дене шынықтыру істері агенттігі төрағасының 10.07.2014 </w:t>
      </w:r>
      <w:r>
        <w:rPr>
          <w:rFonts w:ascii="Times New Roman"/>
          <w:b w:val="false"/>
          <w:i w:val="false"/>
          <w:color w:val="ff0000"/>
          <w:sz w:val="28"/>
        </w:rPr>
        <w:t>№ 271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«Тотализатор қызметімен айналысу үшін лицензия беру, қайта</w:t>
      </w:r>
      <w:r>
        <w:br/>
      </w:r>
      <w:r>
        <w:rPr>
          <w:rFonts w:ascii="Times New Roman"/>
          <w:b/>
          <w:i w:val="false"/>
          <w:color w:val="000000"/>
        </w:rPr>
        <w:t>
ресімдеу, лицензияның телнұсқаларын беру»</w:t>
      </w:r>
      <w:r>
        <w:br/>
      </w:r>
      <w:r>
        <w:rPr>
          <w:rFonts w:ascii="Times New Roman"/>
          <w:b/>
          <w:i w:val="false"/>
          <w:color w:val="000000"/>
        </w:rPr>
        <w:t>
(мемлекеттік көрсетілетін қызмет атауы)</w:t>
      </w:r>
    </w:p>
    <w:p>
      <w:pPr>
        <w:spacing w:after="0"/>
        <w:ind w:left="0"/>
        <w:jc w:val="both"/>
      </w:pPr>
      <w:r>
        <w:drawing>
          <wp:inline distT="0" distB="0" distL="0" distR="0">
            <wp:extent cx="10795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795000" cy="7035800"/>
                    </a:xfrm>
                    <a:prstGeom prst="rect">
                      <a:avLst/>
                    </a:prstGeom>
                  </pic:spPr>
                </pic:pic>
              </a:graphicData>
            </a:graphic>
          </wp:inline>
        </w:drawing>
      </w:r>
    </w:p>
    <w:p>
      <w:pPr>
        <w:spacing w:after="0"/>
        <w:ind w:left="0"/>
        <w:jc w:val="both"/>
      </w:pPr>
      <w:r>
        <w:drawing>
          <wp:inline distT="0" distB="0" distL="0" distR="0">
            <wp:extent cx="1087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871200" cy="6959600"/>
                    </a:xfrm>
                    <a:prstGeom prst="rect">
                      <a:avLst/>
                    </a:prstGeom>
                  </pic:spPr>
                </pic:pic>
              </a:graphicData>
            </a:graphic>
          </wp:inline>
        </w:drawing>
      </w:r>
    </w:p>
    <w:p>
      <w:pPr>
        <w:spacing w:after="0"/>
        <w:ind w:left="0"/>
        <w:jc w:val="both"/>
      </w:pPr>
      <w:r>
        <w:drawing>
          <wp:inline distT="0" distB="0" distL="0" distR="0">
            <wp:extent cx="10795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795000" cy="6769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p>
      <w:pPr>
        <w:spacing w:after="0"/>
        <w:ind w:left="0"/>
        <w:jc w:val="both"/>
      </w:pPr>
      <w:r>
        <w:drawing>
          <wp:inline distT="0" distB="0" distL="0" distR="0">
            <wp:extent cx="8115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115300" cy="260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