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25e7" w14:textId="3d82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және реттелетін нарықтарда басшылықты жүзеге асыратын уәкілетті органның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2014 жылғы 22 қаңтардағы № 15-НҚ бұйрығы. Қазақстан Республикасының Әділет министрлігінде 2014 жылы 14 наурызда № 9217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12-1-бабының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13-бабы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Табиғи монополиялар салаларындағы және реттелетін нарықтарда басшылықты жүзеге асыратын уәкілетті органның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"Тарифтерді (бағаларды, алым ставкаларын) және тарифтік сметаларды оңайлатылған тәртіппен бекіту Ережесі туралы" Қазақстан Республикасы Табиғи монополияларды реттеу және бәсекелестікті қорғау жөніндегі агенттігі төрағасының 2003 жылғы 19 наурыздағы № 80-НҚ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2237 тіркелген, "Ресми газеттің" 2003 жылғы 17 мамырдағы № 20 нөмірінде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Тарифтерді (бағаларды, алым ставкаларын) және тарифтік сметаларды оңайлатылған тәртіппен бекіту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Осы Ереженің 3-тармағында көрсетілген табиғи монополиялар субъектілері уәкілетті органнан оны Табиғи монополиялар субъектілерінің тіркеліміне енгізілгені туралы хабарламаны алған сәттен бастап күнтізбелік он күн ішінде уәкілетті органға тарифті (бағаны, алым мөлшерлемесін) және тарифтік сметаны бекітуге өтінім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Өтінімге қоса беріліп отырған есептер мен негіздеуші материалдар мына талаптарға жауап беруге тиісті:</w:t>
      </w:r>
    </w:p>
    <w:bookmarkStart w:name="z7" w:id="4"/>
    <w:p>
      <w:pPr>
        <w:spacing w:after="0"/>
        <w:ind w:left="0"/>
        <w:jc w:val="both"/>
      </w:pPr>
      <w:r>
        <w:rPr>
          <w:rFonts w:ascii="Times New Roman"/>
          <w:b w:val="false"/>
          <w:i w:val="false"/>
          <w:color w:val="000000"/>
          <w:sz w:val="28"/>
        </w:rPr>
        <w:t>
      1) Өтінімнің материалдары тігіледі, нөмірленеді және табиғи монополия субъектісінің мөрімен және басшысының қолымен расталады. Бұл ретте ұсынылған қаржы құжаттарына табиғи монополия субъектісінің бірінші басшысы және бас бухгалтері не оларды алмастыратын тұлғалар қол қояды және табиғи монополия субъектісінің мөрімен расталады;</w:t>
      </w:r>
    </w:p>
    <w:bookmarkEnd w:id="4"/>
    <w:bookmarkStart w:name="z8" w:id="5"/>
    <w:p>
      <w:pPr>
        <w:spacing w:after="0"/>
        <w:ind w:left="0"/>
        <w:jc w:val="both"/>
      </w:pPr>
      <w:r>
        <w:rPr>
          <w:rFonts w:ascii="Times New Roman"/>
          <w:b w:val="false"/>
          <w:i w:val="false"/>
          <w:color w:val="000000"/>
          <w:sz w:val="28"/>
        </w:rPr>
        <w:t>
      2) негіздеуші материалдар алдағы жоспарланатын жылға (төрт тоқсан) арналған есепте ұсынылады;</w:t>
      </w:r>
    </w:p>
    <w:bookmarkEnd w:id="5"/>
    <w:bookmarkStart w:name="z9" w:id="6"/>
    <w:p>
      <w:pPr>
        <w:spacing w:after="0"/>
        <w:ind w:left="0"/>
        <w:jc w:val="both"/>
      </w:pPr>
      <w:r>
        <w:rPr>
          <w:rFonts w:ascii="Times New Roman"/>
          <w:b w:val="false"/>
          <w:i w:val="false"/>
          <w:color w:val="000000"/>
          <w:sz w:val="28"/>
        </w:rPr>
        <w:t>
      3) негіздеуші материалдар ретінде жоспарланған шығындар, кірістер туралы деректер ұсынылады;</w:t>
      </w:r>
    </w:p>
    <w:bookmarkEnd w:id="6"/>
    <w:bookmarkStart w:name="z10" w:id="7"/>
    <w:p>
      <w:pPr>
        <w:spacing w:after="0"/>
        <w:ind w:left="0"/>
        <w:jc w:val="both"/>
      </w:pPr>
      <w:r>
        <w:rPr>
          <w:rFonts w:ascii="Times New Roman"/>
          <w:b w:val="false"/>
          <w:i w:val="false"/>
          <w:color w:val="000000"/>
          <w:sz w:val="28"/>
        </w:rPr>
        <w:t>
      4) негіздеуші материалдар реттеліп көрсетілетін қызметтердің (тауарлардың, жұмыстардың) әрбір түрі бойынша жеке ұсынылады.</w:t>
      </w:r>
    </w:p>
    <w:bookmarkEnd w:id="7"/>
    <w:bookmarkStart w:name="z11" w:id="8"/>
    <w:p>
      <w:pPr>
        <w:spacing w:after="0"/>
        <w:ind w:left="0"/>
        <w:jc w:val="both"/>
      </w:pPr>
      <w:r>
        <w:rPr>
          <w:rFonts w:ascii="Times New Roman"/>
          <w:b w:val="false"/>
          <w:i w:val="false"/>
          <w:color w:val="000000"/>
          <w:sz w:val="28"/>
        </w:rPr>
        <w:t>
      9. Табиғи монополиялар субъектісінің реттеліп көрсетілетін қызметтерін (тауарларын, жұмыстарын) ұсынуға арналған тарифтің (бағаның, алым мөлшерлемесінің) және тарифтік сметаның жобасын уәкілетті орган күнтізбелік отыз күн ішінде қарайды.</w:t>
      </w:r>
    </w:p>
    <w:bookmarkEnd w:id="8"/>
    <w:p>
      <w:pPr>
        <w:spacing w:after="0"/>
        <w:ind w:left="0"/>
        <w:jc w:val="both"/>
      </w:pPr>
      <w:r>
        <w:rPr>
          <w:rFonts w:ascii="Times New Roman"/>
          <w:b w:val="false"/>
          <w:i w:val="false"/>
          <w:color w:val="000000"/>
          <w:sz w:val="28"/>
        </w:rPr>
        <w:t>
      Тариф (баға, алым мөлшерлемесі) және тарифтік смета жобаларын қарау мерзімі өтінімнің уәкілетті органға келіп түскен күнінен бастап саналады.</w:t>
      </w:r>
    </w:p>
    <w:bookmarkStart w:name="z12" w:id="9"/>
    <w:p>
      <w:pPr>
        <w:spacing w:after="0"/>
        <w:ind w:left="0"/>
        <w:jc w:val="both"/>
      </w:pPr>
      <w:r>
        <w:rPr>
          <w:rFonts w:ascii="Times New Roman"/>
          <w:b w:val="false"/>
          <w:i w:val="false"/>
          <w:color w:val="000000"/>
          <w:sz w:val="28"/>
        </w:rPr>
        <w:t>
      10. Уәкілетті орган қажет болған жағдайда тарифтің (бағаның, алым мөлшерлемесінің) және тарифтік сметаның жобаларына тәуелсіз сарапшыларды, мемлекеттік органдарды, тұтынушыларды және олардың қоғамдық ұйымдарын тарта отырып, табиғи монополиялар субъектісі өтініммен бірге ұсынған негіздеуші құжаттар мен есептерді талдау, сондай-ақ осындай қызмет түрімен айналысатын табиғи монополиялар субъектілерінің қызмет көрсеткішінің салыстырмалы талдау негізінде сараптама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Тарифті (бағаны, алым мөлшерлемесін) және тарифтік сметаны бекіту туралы шешім уәкілетті органның бұйрығы түрінде ресімделеді және табиғи монополия субъектісіне бекітілген тарифті (бағаны, алым мөлшерлемесін) және тарифтік сметаны енгізгенге дейін күнтізбелік он бес күннен кешіктірмей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Табиғи монополия субъектісі тұтынушыларға тарифті (бағаны, алым мөлшерлемесін) және тарифтік сметаны оңайлатылған тәртіппен енгізілгені туралы ресми бұқаралық ақпарат құралдары арқылы оны қолданысқа енгізгенге дейін күнтізбелік он күннен кешіктірмей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Тарифті (бағаны, алым мөлшерлемесін) және тарифтік сметаны оңайлатылған тәртіппен енгізген сәттен бастап табиғи монополия субъектісі уәкілетті органға алты айдан кешіктірмей тарифті (бағаны, алым мөлшерлемесін) және тарифтік сметаны жалпы тәртіппен қайта қарау үшін өтініш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Оңайлатылған тәртіппен бекітілген тарифті (бағаны, алым мөлшерлемесін) және тарифтік сметаны көтерген жағдайда уәкілетті орган жаңа тарифті (бағаны, алым мөлшерлемесін) және тарифтік сметаны енгізумен қатар тұтынушыларға келтірілген залалға өтемақы төлеу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экономика министрінің 22.01.2018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22.01.2018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Стратегиялық жоспарлау, жиынтық талдау және халықаралық ынтымақтастық департаменті:</w:t>
      </w:r>
    </w:p>
    <w:bookmarkEnd w:id="10"/>
    <w:bookmarkStart w:name="z27" w:id="11"/>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11"/>
    <w:bookmarkStart w:name="z28" w:id="12"/>
    <w:p>
      <w:pPr>
        <w:spacing w:after="0"/>
        <w:ind w:left="0"/>
        <w:jc w:val="both"/>
      </w:pPr>
      <w:r>
        <w:rPr>
          <w:rFonts w:ascii="Times New Roman"/>
          <w:b w:val="false"/>
          <w:i w:val="false"/>
          <w:color w:val="000000"/>
          <w:sz w:val="28"/>
        </w:rPr>
        <w:t>
      2) оны ресми бұқаралық ақпарат құралдарында заңнамада белгіленген тәртіппен жариялауды, кейін жарияланғаны туралы мәліметтерді Қазақстан Республикасы Табиғи монополияларды реттеу агенттігінің Заң департаментіне ұсынуды қамтамасыз етсін;</w:t>
      </w:r>
    </w:p>
    <w:bookmarkEnd w:id="12"/>
    <w:bookmarkStart w:name="z29" w:id="13"/>
    <w:p>
      <w:pPr>
        <w:spacing w:after="0"/>
        <w:ind w:left="0"/>
        <w:jc w:val="both"/>
      </w:pPr>
      <w:r>
        <w:rPr>
          <w:rFonts w:ascii="Times New Roman"/>
          <w:b w:val="false"/>
          <w:i w:val="false"/>
          <w:color w:val="000000"/>
          <w:sz w:val="28"/>
        </w:rPr>
        <w:t>
      3) осы бұйрықты бұқаралық ақпарат құралдарында ресми жариялағаннан кейін Қазақстан Республикасы Табиғи монополияларды реттеу агенттігінің интернет-ресурсында жариялауды қамтамасыз етсін.</w:t>
      </w:r>
    </w:p>
    <w:bookmarkEnd w:id="13"/>
    <w:bookmarkStart w:name="z30" w:id="14"/>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осы бұйрық Қазақстан Республикасы Әділет министрлігінде мемлекеттік тіркелгеннен кейін:</w:t>
      </w:r>
    </w:p>
    <w:bookmarkEnd w:id="14"/>
    <w:bookmarkStart w:name="z31" w:id="15"/>
    <w:p>
      <w:pPr>
        <w:spacing w:after="0"/>
        <w:ind w:left="0"/>
        <w:jc w:val="both"/>
      </w:pPr>
      <w:r>
        <w:rPr>
          <w:rFonts w:ascii="Times New Roman"/>
          <w:b w:val="false"/>
          <w:i w:val="false"/>
          <w:color w:val="000000"/>
          <w:sz w:val="28"/>
        </w:rPr>
        <w:t>
      1) көшірмесін күнтізбелік он күннен аспайтын мерзімде "Әділет" ақпараттық құқықтық жүйеге ресми жариялау үшін қағаз және электронды жеткізгіште жолдасын;</w:t>
      </w:r>
    </w:p>
    <w:bookmarkEnd w:id="15"/>
    <w:bookmarkStart w:name="z32" w:id="16"/>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назарына жеткізсін.</w:t>
      </w:r>
    </w:p>
    <w:bookmarkEnd w:id="16"/>
    <w:bookmarkStart w:name="z33" w:id="17"/>
    <w:p>
      <w:pPr>
        <w:spacing w:after="0"/>
        <w:ind w:left="0"/>
        <w:jc w:val="both"/>
      </w:pPr>
      <w:r>
        <w:rPr>
          <w:rFonts w:ascii="Times New Roman"/>
          <w:b w:val="false"/>
          <w:i w:val="false"/>
          <w:color w:val="000000"/>
          <w:sz w:val="28"/>
        </w:rPr>
        <w:t>
      5. Осы бұйрықтың орындалуын бақылау Қазақстан Республикасы Табиғи монополияларды реттеу агенттігі төрағасының орынбасары А.Ж. Дүйсебаевқа жүктелсін.</w:t>
      </w:r>
    </w:p>
    <w:bookmarkEnd w:id="17"/>
    <w:bookmarkStart w:name="z34" w:id="1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Экономика және бюджеттік</w:t>
      </w:r>
    </w:p>
    <w:p>
      <w:pPr>
        <w:spacing w:after="0"/>
        <w:ind w:left="0"/>
        <w:jc w:val="both"/>
      </w:pPr>
      <w:r>
        <w:rPr>
          <w:rFonts w:ascii="Times New Roman"/>
          <w:b w:val="false"/>
          <w:i w:val="false"/>
          <w:color w:val="000000"/>
          <w:sz w:val="28"/>
        </w:rPr>
        <w:t>
      жоспарлау министрі</w:t>
      </w:r>
    </w:p>
    <w:p>
      <w:pPr>
        <w:spacing w:after="0"/>
        <w:ind w:left="0"/>
        <w:jc w:val="both"/>
      </w:pPr>
      <w:r>
        <w:rPr>
          <w:rFonts w:ascii="Times New Roman"/>
          <w:b w:val="false"/>
          <w:i w:val="false"/>
          <w:color w:val="000000"/>
          <w:sz w:val="28"/>
        </w:rPr>
        <w:t>
      _________________ Е. Досаев</w:t>
      </w:r>
    </w:p>
    <w:p>
      <w:pPr>
        <w:spacing w:after="0"/>
        <w:ind w:left="0"/>
        <w:jc w:val="both"/>
      </w:pPr>
      <w:r>
        <w:rPr>
          <w:rFonts w:ascii="Times New Roman"/>
          <w:b w:val="false"/>
          <w:i w:val="false"/>
          <w:color w:val="000000"/>
          <w:sz w:val="28"/>
        </w:rPr>
        <w:t>
      2014 жылғы 6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