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4a40" w14:textId="5574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14 ақпандағы № 48 бұйрығы. Қазақстан Республикасының Әділет министрлігінде 2014 жылы 13 наурызда № 9209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кодексiнің 187-бабының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кредит берудің орындылығын айқындау тәртібі туралы ережелерді бекiту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5727 болып тіркелген, Қазақстан Республикасы орталық атқарушы және өзге де орталық мемлекеттік органдарының 2009 жылғы № 8 актілер жинағында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r>
        <w:br/>
      </w:r>
      <w:r>
        <w:rPr>
          <w:rFonts w:ascii="Times New Roman"/>
          <w:b w:val="false"/>
          <w:i w:val="false"/>
          <w:color w:val="000000"/>
          <w:sz w:val="28"/>
        </w:rPr>
        <w:t>
</w:t>
      </w:r>
      <w:r>
        <w:rPr>
          <w:rFonts w:ascii="Times New Roman"/>
          <w:b w:val="false"/>
          <w:i w:val="false"/>
          <w:color w:val="000000"/>
          <w:sz w:val="28"/>
        </w:rPr>
        <w:t>
      Заңды тұлғаның шаруашылық қызметінің нәтижесінде пайда болған ақша нысанында көрсетілген ысырап, материалдық және ақша ресурстарын азайтуға әкеп соқтыратын шығыстардың кірістерден асып кетуі шаруашылық қызметінің шығындары деп түсініледі.»;</w:t>
      </w:r>
      <w:r>
        <w:br/>
      </w:r>
      <w:r>
        <w:rPr>
          <w:rFonts w:ascii="Times New Roman"/>
          <w:b w:val="false"/>
          <w:i w:val="false"/>
          <w:color w:val="000000"/>
          <w:sz w:val="28"/>
        </w:rPr>
        <w:t>
      мынадай мазмұндағы 10-1, 10-2, 10-3, 10-4, 10-5, 10-6 және 10-7 тармақтармен толықтырылсын:</w:t>
      </w:r>
      <w:r>
        <w:br/>
      </w:r>
      <w:r>
        <w:rPr>
          <w:rFonts w:ascii="Times New Roman"/>
          <w:b w:val="false"/>
          <w:i w:val="false"/>
          <w:color w:val="000000"/>
          <w:sz w:val="28"/>
        </w:rPr>
        <w:t>
</w:t>
      </w:r>
      <w:r>
        <w:rPr>
          <w:rFonts w:ascii="Times New Roman"/>
          <w:b w:val="false"/>
          <w:i w:val="false"/>
          <w:color w:val="000000"/>
          <w:sz w:val="28"/>
        </w:rPr>
        <w:t>
      «10-1. Мемлекеттiк жоспарлау жөнiндегi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республикалық бюджет қаражаты есебінен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жергілікті бюджет қаражаты есебінен бюджеттiк кредиттеудiң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10-2.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бюджеттік бағдарлама әкiмшiсі құжаттарды ұсынғаннан кейін мемлекеттік жоспарлау жөніндегі орталық немесе жергілікті уәкілетті орган инвестициялық жобаның экономикалық сараптамасын жүргізуді ұйымдастырады және олар бойынша экономикалық қорытынды әзірлейді.</w:t>
      </w:r>
      <w:r>
        <w:br/>
      </w:r>
      <w:r>
        <w:rPr>
          <w:rFonts w:ascii="Times New Roman"/>
          <w:b w:val="false"/>
          <w:i w:val="false"/>
          <w:color w:val="000000"/>
          <w:sz w:val="28"/>
        </w:rPr>
        <w:t>
</w:t>
      </w:r>
      <w:r>
        <w:rPr>
          <w:rFonts w:ascii="Times New Roman"/>
          <w:b w:val="false"/>
          <w:i w:val="false"/>
          <w:color w:val="000000"/>
          <w:sz w:val="28"/>
        </w:rPr>
        <w:t>
      10-3. Бюджеттік бағдарлама әкiмшiсінен келiп түскен күннен бастап 5 (бес) жұмыс күнi iшiнде құжаттар топтамасын:</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орталық уәкiлеттi орган Қазақстан Республикасының Үкiметi айқындаған заңды тұлғаға;</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жергiлiктi уәкiлеттi органдар жергiлiктi атқарушы органдар айқындайтын заңды тұлғаларға экономикалық сараптамаға жібереді.</w:t>
      </w:r>
      <w:r>
        <w:br/>
      </w:r>
      <w:r>
        <w:rPr>
          <w:rFonts w:ascii="Times New Roman"/>
          <w:b w:val="false"/>
          <w:i w:val="false"/>
          <w:color w:val="000000"/>
          <w:sz w:val="28"/>
        </w:rPr>
        <w:t>
</w:t>
      </w:r>
      <w:r>
        <w:rPr>
          <w:rFonts w:ascii="Times New Roman"/>
          <w:b w:val="false"/>
          <w:i w:val="false"/>
          <w:color w:val="000000"/>
          <w:sz w:val="28"/>
        </w:rPr>
        <w:t>
      10-4. Экономикалық сараптама құжаттар топтамасы ұсынылғаннан кейiн отыз жұмыс күнi iшiнде жүргізіледі.</w:t>
      </w:r>
      <w:r>
        <w:br/>
      </w:r>
      <w:r>
        <w:rPr>
          <w:rFonts w:ascii="Times New Roman"/>
          <w:b w:val="false"/>
          <w:i w:val="false"/>
          <w:color w:val="000000"/>
          <w:sz w:val="28"/>
        </w:rPr>
        <w:t>
</w:t>
      </w:r>
      <w:r>
        <w:rPr>
          <w:rFonts w:ascii="Times New Roman"/>
          <w:b w:val="false"/>
          <w:i w:val="false"/>
          <w:color w:val="000000"/>
          <w:sz w:val="28"/>
        </w:rPr>
        <w:t>
      10-5. Техникалық-экономикалық негіздеменің экономикалық сараптамасының қорытындысын техникалық-экономикалық негіздеменің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10-6. Техникалық-экономикалық негіздеменің экономикалық сараптамасының нәтижелері оң қорытынды немесе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Қорытынды оны дайындаған ұйымның басшысымен немесе оған уәкiлеттi тұлғамен бекiтiледi, қорытындыны дайындаған ұйымның орындаушысының қолы қойылады және мөрмен куәландырылады.</w:t>
      </w:r>
      <w:r>
        <w:br/>
      </w:r>
      <w:r>
        <w:rPr>
          <w:rFonts w:ascii="Times New Roman"/>
          <w:b w:val="false"/>
          <w:i w:val="false"/>
          <w:color w:val="000000"/>
          <w:sz w:val="28"/>
        </w:rPr>
        <w:t>
</w:t>
      </w:r>
      <w:r>
        <w:rPr>
          <w:rFonts w:ascii="Times New Roman"/>
          <w:b w:val="false"/>
          <w:i w:val="false"/>
          <w:color w:val="000000"/>
          <w:sz w:val="28"/>
        </w:rPr>
        <w:t>
      10-7. Мемлекеттік жоспарлау жөніндегі орталық немесе жергілікті уәкілетті орган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құжаттар топтамасын экономикалық сараптаманы ескере отырып қарайды және олар бойынша экономикалық қорытындыны бюджеттік бағдарламалар әкімшісіне жібереді.</w:t>
      </w:r>
      <w:r>
        <w:br/>
      </w:r>
      <w:r>
        <w:rPr>
          <w:rFonts w:ascii="Times New Roman"/>
          <w:b w:val="false"/>
          <w:i w:val="false"/>
          <w:color w:val="000000"/>
          <w:sz w:val="28"/>
        </w:rPr>
        <w:t>
</w:t>
      </w:r>
      <w:r>
        <w:rPr>
          <w:rFonts w:ascii="Times New Roman"/>
          <w:b w:val="false"/>
          <w:i w:val="false"/>
          <w:color w:val="000000"/>
          <w:sz w:val="28"/>
        </w:rPr>
        <w:t>
      Экономикалық қорытынды экономикалық сараптама қорытындысы алынған күннен бастап 10 жұмыс күнi iшiнде дайындалады.»;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Бюджеттік комиссия бюджеттік кредиттер беруге бағытталған бюджеттік бағдарламаны тиісті бюджет жобасына енгізу бойынша ұсыныстар әзірлейді.»;</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(Қ.М. Тұмабаев) осы бұйрықтың Қазақстан Республикасының Әділет министрлігінде мемлекеттік тіркелуін, оның мемлекеттік органның интернет-ресурсында,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оның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