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9ae8" w14:textId="d4b9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12 тамыздағы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10 қаңтардағы № 16 бұйрығы. Қазақстан Республикасының Әділет министрлігінде 2014 жылы 13 ақпанда № 9143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онкологиялық көмек көрсететін денсаулық сақтау ұйымдарының қызметін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12 тамыздағы № 540 </w:t>
      </w:r>
      <w:r>
        <w:rPr>
          <w:rFonts w:ascii="Times New Roman"/>
          <w:b w:val="false"/>
          <w:i w:val="false"/>
          <w:color w:val="000000"/>
          <w:sz w:val="28"/>
        </w:rPr>
        <w:t>бұйрығына</w:t>
      </w:r>
      <w:r>
        <w:rPr>
          <w:rFonts w:ascii="Times New Roman"/>
          <w:b w:val="false"/>
          <w:i w:val="false"/>
          <w:color w:val="000000"/>
          <w:sz w:val="28"/>
        </w:rPr>
        <w:t xml:space="preserve"> ("Заң газеті" газетінде 2011 жылғы 8 желтоқсандағы № 181 (1997) жарияланған, Нормативтік құқықтық актілерде мемлекеттік тіркеу тізілімінде № 7198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халқына онкологиялық көмек көрсететін денсаулық сақтау ұйымдарының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3"/>
    <w:bookmarkStart w:name="z84" w:id="4"/>
    <w:p>
      <w:pPr>
        <w:spacing w:after="0"/>
        <w:ind w:left="0"/>
        <w:jc w:val="both"/>
      </w:pPr>
      <w:r>
        <w:rPr>
          <w:rFonts w:ascii="Times New Roman"/>
          <w:b w:val="false"/>
          <w:i w:val="false"/>
          <w:color w:val="000000"/>
          <w:sz w:val="28"/>
        </w:rPr>
        <w:t>
      "3) оларға жүктелген функцияларға қарай олардың құрылымында мыналар ұйымдастырылатын медициналық ұйымдар:</w:t>
      </w:r>
    </w:p>
    <w:bookmarkEnd w:id="4"/>
    <w:p>
      <w:pPr>
        <w:spacing w:after="0"/>
        <w:ind w:left="0"/>
        <w:jc w:val="both"/>
      </w:pPr>
      <w:r>
        <w:rPr>
          <w:rFonts w:ascii="Times New Roman"/>
          <w:b w:val="false"/>
          <w:i w:val="false"/>
          <w:color w:val="000000"/>
          <w:sz w:val="28"/>
        </w:rPr>
        <w:t>
      сәулелік терапиясы бөлімшесі (радиологиялық бөлімше) ҚазОРҒЗИ, кемінде 100 төсек төсектік қорымен онкологиялық диспансердің, көп бейінді аурухананың (облыстық, қалалық) құрамында ұйымдастырылады.</w:t>
      </w:r>
    </w:p>
    <w:p>
      <w:pPr>
        <w:spacing w:after="0"/>
        <w:ind w:left="0"/>
        <w:jc w:val="both"/>
      </w:pPr>
      <w:r>
        <w:rPr>
          <w:rFonts w:ascii="Times New Roman"/>
          <w:b w:val="false"/>
          <w:i w:val="false"/>
          <w:color w:val="000000"/>
          <w:sz w:val="28"/>
        </w:rPr>
        <w:t>
      қашықтықтан және сәулемен түйістіре емдеу үшін төрт және одан да көп қондырғы болған жағдайда және кемінде 120 науқасқа күнделікті сәулемен емдеу жүргізу үшін сәулелік терапия бөлімшелерін біріктіретін радиологиялық бөлімше құрылады;</w:t>
      </w:r>
    </w:p>
    <w:p>
      <w:pPr>
        <w:spacing w:after="0"/>
        <w:ind w:left="0"/>
        <w:jc w:val="both"/>
      </w:pPr>
      <w:r>
        <w:rPr>
          <w:rFonts w:ascii="Times New Roman"/>
          <w:b w:val="false"/>
          <w:i w:val="false"/>
          <w:color w:val="000000"/>
          <w:sz w:val="28"/>
        </w:rPr>
        <w:t>
      химиотерапиялық бөлімше ҚазОРҒЗИ, онкологиялық диспансерлердің, көп бейінді аурухананың (облыстық, қалалық) құрамында ұйымдастырылады.</w:t>
      </w:r>
    </w:p>
    <w:p>
      <w:pPr>
        <w:spacing w:after="0"/>
        <w:ind w:left="0"/>
        <w:jc w:val="both"/>
      </w:pPr>
      <w:r>
        <w:rPr>
          <w:rFonts w:ascii="Times New Roman"/>
          <w:b w:val="false"/>
          <w:i w:val="false"/>
          <w:color w:val="000000"/>
          <w:sz w:val="28"/>
        </w:rPr>
        <w:t>
      өңірлік мамандандырылған консультациялық-диагностикалық бөлімше (бұдан әрі - МКДБ) облыстық, өңірлік, қалалық онкологиялық ұйымдардың құрамында құрылады;</w:t>
      </w:r>
    </w:p>
    <w:p>
      <w:pPr>
        <w:spacing w:after="0"/>
        <w:ind w:left="0"/>
        <w:jc w:val="both"/>
      </w:pPr>
      <w:r>
        <w:rPr>
          <w:rFonts w:ascii="Times New Roman"/>
          <w:b w:val="false"/>
          <w:i w:val="false"/>
          <w:color w:val="000000"/>
          <w:sz w:val="28"/>
        </w:rPr>
        <w:t>
      онкологиялық науқастарды қалпына келтіру емі мен оңалту бөлімшесі (кабинеті) (бұдан әрі – бөлімше) онкологиялық ұйымның, көп бейінді аурухананың (ересектер, балалар), амбулаториялық-емханалық ұйымның құрамында ұйымдастырылады;</w:t>
      </w:r>
    </w:p>
    <w:p>
      <w:pPr>
        <w:spacing w:after="0"/>
        <w:ind w:left="0"/>
        <w:jc w:val="both"/>
      </w:pPr>
      <w:r>
        <w:rPr>
          <w:rFonts w:ascii="Times New Roman"/>
          <w:b w:val="false"/>
          <w:i w:val="false"/>
          <w:color w:val="000000"/>
          <w:sz w:val="28"/>
        </w:rPr>
        <w:t>
      ядролық медицина (орталығы) бөлімшесі (бұдан әрі – ЯМО) ҚазОРҒЗИ, онкологиялық диспансерлердің, республикалық маңызы бар облыстық орталықтарда және қалалардағы диагностикалық орталықтардың құрамында, сондай-ақ дербес заңды тұлға ретінде құрылады.</w:t>
      </w:r>
    </w:p>
    <w:p>
      <w:pPr>
        <w:spacing w:after="0"/>
        <w:ind w:left="0"/>
        <w:jc w:val="both"/>
      </w:pPr>
      <w:r>
        <w:rPr>
          <w:rFonts w:ascii="Times New Roman"/>
          <w:b w:val="false"/>
          <w:i w:val="false"/>
          <w:color w:val="000000"/>
          <w:sz w:val="28"/>
        </w:rPr>
        <w:t>
      паллиативтік көмек көрсету бөлімшесі (орталығы) онкологиялық диспансердің, көп бейінді аурухананың (ересектер, балалар) құрамында, сондай-ақ дербес заңды тұлға ретінде құрылады;</w:t>
      </w:r>
    </w:p>
    <w:p>
      <w:pPr>
        <w:spacing w:after="0"/>
        <w:ind w:left="0"/>
        <w:jc w:val="both"/>
      </w:pPr>
      <w:r>
        <w:rPr>
          <w:rFonts w:ascii="Times New Roman"/>
          <w:b w:val="false"/>
          <w:i w:val="false"/>
          <w:color w:val="000000"/>
          <w:sz w:val="28"/>
        </w:rPr>
        <w:t>
      цитологиялық зертхана онкологиялық диспансерлер мен көп бейінді ауруханалардың құрамында құрылады;</w:t>
      </w:r>
    </w:p>
    <w:p>
      <w:pPr>
        <w:spacing w:after="0"/>
        <w:ind w:left="0"/>
        <w:jc w:val="both"/>
      </w:pPr>
      <w:r>
        <w:rPr>
          <w:rFonts w:ascii="Times New Roman"/>
          <w:b w:val="false"/>
          <w:i w:val="false"/>
          <w:color w:val="000000"/>
          <w:sz w:val="28"/>
        </w:rPr>
        <w:t>
      эндоскопиялық бөлімше (кабинет) ҚазОРҒЗИ, онкологиялық диспансердің, 100 және одан да көп төсегі бар көп бейінді аурухананың (облыстық, қалалық, аудандық) құрамында 50 және одан да көп мың халыққа қызмет көрсететін амбулаториялық-емханалық ұйымның құрамында ұйымдастырылады;</w:t>
      </w:r>
    </w:p>
    <w:p>
      <w:pPr>
        <w:spacing w:after="0"/>
        <w:ind w:left="0"/>
        <w:jc w:val="both"/>
      </w:pPr>
      <w:r>
        <w:rPr>
          <w:rFonts w:ascii="Times New Roman"/>
          <w:b w:val="false"/>
          <w:i w:val="false"/>
          <w:color w:val="000000"/>
          <w:sz w:val="28"/>
        </w:rPr>
        <w:t>
      онкологиялық кабинет емханалардың (қалалық, аудандық), консультациялық-диагностикалық орталықтарының, көп бейінді ауруханалардың консультациялық-диагностикалық бөлімшелерінің құрамында ұйымдастырылады;</w:t>
      </w:r>
    </w:p>
    <w:p>
      <w:pPr>
        <w:spacing w:after="0"/>
        <w:ind w:left="0"/>
        <w:jc w:val="both"/>
      </w:pPr>
      <w:r>
        <w:rPr>
          <w:rFonts w:ascii="Times New Roman"/>
          <w:b w:val="false"/>
          <w:i w:val="false"/>
          <w:color w:val="000000"/>
          <w:sz w:val="28"/>
        </w:rPr>
        <w:t>
      маммологиялық кабинет бекітілген штат нормативтеріне сәйкес көп бағдарлы аурухананың консультациялық-диагностикалық емханасының (орталығы), консультациялық-диагностикалық бөлімшенің құрылымында құрылады;</w:t>
      </w:r>
    </w:p>
    <w:p>
      <w:pPr>
        <w:spacing w:after="0"/>
        <w:ind w:left="0"/>
        <w:jc w:val="both"/>
      </w:pPr>
      <w:r>
        <w:rPr>
          <w:rFonts w:ascii="Times New Roman"/>
          <w:b w:val="false"/>
          <w:i w:val="false"/>
          <w:color w:val="000000"/>
          <w:sz w:val="28"/>
        </w:rPr>
        <w:t>
      проктологиялық кабинет (қалалық,аудандық) консультациялық-диагностикалық орталықтарында, көп бейінді ауруханалардың консультациялық-диагностикалық бөлімшелерінің құрамында ұйымдастырылады;</w:t>
      </w:r>
    </w:p>
    <w:p>
      <w:pPr>
        <w:spacing w:after="0"/>
        <w:ind w:left="0"/>
        <w:jc w:val="both"/>
      </w:pPr>
      <w:r>
        <w:rPr>
          <w:rFonts w:ascii="Times New Roman"/>
          <w:b w:val="false"/>
          <w:i w:val="false"/>
          <w:color w:val="000000"/>
          <w:sz w:val="28"/>
        </w:rPr>
        <w:t>
      әйелдер мен ерлерді қарау кабинеті БМСК ұйымның құрамында құрылады;</w:t>
      </w:r>
    </w:p>
    <w:p>
      <w:pPr>
        <w:spacing w:after="0"/>
        <w:ind w:left="0"/>
        <w:jc w:val="both"/>
      </w:pPr>
      <w:r>
        <w:rPr>
          <w:rFonts w:ascii="Times New Roman"/>
          <w:b w:val="false"/>
          <w:i w:val="false"/>
          <w:color w:val="000000"/>
          <w:sz w:val="28"/>
        </w:rPr>
        <w:t>
      ауырсынуға қарсы терапия кабинеті онкологиялық диспансердің, дербес емханалық ұйымдардың құрамында ұйымдастырылады;</w:t>
      </w:r>
    </w:p>
    <w:p>
      <w:pPr>
        <w:spacing w:after="0"/>
        <w:ind w:left="0"/>
        <w:jc w:val="both"/>
      </w:pPr>
      <w:r>
        <w:rPr>
          <w:rFonts w:ascii="Times New Roman"/>
          <w:b w:val="false"/>
          <w:i w:val="false"/>
          <w:color w:val="000000"/>
          <w:sz w:val="28"/>
        </w:rPr>
        <w:t>
      аз бейінді бөлімшелер (бас пен мойын ісіктері, урологиялық және т.б.) 200 ден астам төсегі бар онкологиялық ұйымдарда құрылады;</w:t>
      </w:r>
    </w:p>
    <w:p>
      <w:pPr>
        <w:spacing w:after="0"/>
        <w:ind w:left="0"/>
        <w:jc w:val="both"/>
      </w:pPr>
      <w:r>
        <w:rPr>
          <w:rFonts w:ascii="Times New Roman"/>
          <w:b w:val="false"/>
          <w:i w:val="false"/>
          <w:color w:val="000000"/>
          <w:sz w:val="28"/>
        </w:rPr>
        <w:t>
      Цитостатикалық дәрілік заттарды орталықтандырылған еріту кабинеті.";</w:t>
      </w:r>
    </w:p>
    <w:bookmarkStart w:name="z5" w:id="5"/>
    <w:p>
      <w:pPr>
        <w:spacing w:after="0"/>
        <w:ind w:left="0"/>
        <w:jc w:val="both"/>
      </w:pPr>
      <w:r>
        <w:rPr>
          <w:rFonts w:ascii="Times New Roman"/>
          <w:b w:val="false"/>
          <w:i w:val="false"/>
          <w:color w:val="000000"/>
          <w:sz w:val="28"/>
        </w:rPr>
        <w:t>
      мынадай мазмұндағы 16 және 17-бөлімдермен толықтырылсын:</w:t>
      </w:r>
    </w:p>
    <w:bookmarkEnd w:id="5"/>
    <w:bookmarkStart w:name="z6" w:id="6"/>
    <w:p>
      <w:pPr>
        <w:spacing w:after="0"/>
        <w:ind w:left="0"/>
        <w:jc w:val="both"/>
      </w:pPr>
      <w:r>
        <w:rPr>
          <w:rFonts w:ascii="Times New Roman"/>
          <w:b w:val="false"/>
          <w:i w:val="false"/>
          <w:color w:val="000000"/>
          <w:sz w:val="28"/>
        </w:rPr>
        <w:t>
      16. Цитостатикалық дәрілік заттарды орталықтандырылған</w:t>
      </w:r>
    </w:p>
    <w:bookmarkEnd w:id="6"/>
    <w:p>
      <w:pPr>
        <w:spacing w:after="0"/>
        <w:ind w:left="0"/>
        <w:jc w:val="both"/>
      </w:pPr>
      <w:r>
        <w:rPr>
          <w:rFonts w:ascii="Times New Roman"/>
          <w:b w:val="false"/>
          <w:i w:val="false"/>
          <w:color w:val="000000"/>
          <w:sz w:val="28"/>
        </w:rPr>
        <w:t>
      еріту кабинеті</w:t>
      </w:r>
    </w:p>
    <w:bookmarkStart w:name="z94" w:id="7"/>
    <w:p>
      <w:pPr>
        <w:spacing w:after="0"/>
        <w:ind w:left="0"/>
        <w:jc w:val="both"/>
      </w:pPr>
      <w:r>
        <w:rPr>
          <w:rFonts w:ascii="Times New Roman"/>
          <w:b w:val="false"/>
          <w:i w:val="false"/>
          <w:color w:val="000000"/>
          <w:sz w:val="28"/>
        </w:rPr>
        <w:t>
      73. Цитостатикалық дәрілік заттарды орталықтандырылған еріту кабинеті (бұдан әрі - ЦДЗОЕК) цитостатикалық дәрілік заттарды тиімді пайдалану және медицина қызметкерлерінің олардың уытты әсерін төмендету арқылы қауіпсіздігін қамтамасыз етуге арналған.</w:t>
      </w:r>
    </w:p>
    <w:bookmarkEnd w:id="7"/>
    <w:bookmarkStart w:name="z7" w:id="8"/>
    <w:p>
      <w:pPr>
        <w:spacing w:after="0"/>
        <w:ind w:left="0"/>
        <w:jc w:val="both"/>
      </w:pPr>
      <w:r>
        <w:rPr>
          <w:rFonts w:ascii="Times New Roman"/>
          <w:b w:val="false"/>
          <w:i w:val="false"/>
          <w:color w:val="000000"/>
          <w:sz w:val="28"/>
        </w:rPr>
        <w:t>
      74. ЦДЗОК-нің негізгі міндеттері:</w:t>
      </w:r>
    </w:p>
    <w:bookmarkEnd w:id="8"/>
    <w:bookmarkStart w:name="z8" w:id="9"/>
    <w:p>
      <w:pPr>
        <w:spacing w:after="0"/>
        <w:ind w:left="0"/>
        <w:jc w:val="both"/>
      </w:pPr>
      <w:r>
        <w:rPr>
          <w:rFonts w:ascii="Times New Roman"/>
          <w:b w:val="false"/>
          <w:i w:val="false"/>
          <w:color w:val="000000"/>
          <w:sz w:val="28"/>
        </w:rPr>
        <w:t>
      1) онкологиялық ұйымдардың клиникалық бөлімшелерін цитостатиктерді ерітуге арналған өтінімдерге сәйкес орталықтандырылған еріту жолымен әзірленген цитостатикалық дәрілік заттармен қамтамасыз ету (бұдан әрі – цитостатиктер);</w:t>
      </w:r>
    </w:p>
    <w:bookmarkEnd w:id="9"/>
    <w:bookmarkStart w:name="z9" w:id="10"/>
    <w:p>
      <w:pPr>
        <w:spacing w:after="0"/>
        <w:ind w:left="0"/>
        <w:jc w:val="both"/>
      </w:pPr>
      <w:r>
        <w:rPr>
          <w:rFonts w:ascii="Times New Roman"/>
          <w:b w:val="false"/>
          <w:i w:val="false"/>
          <w:color w:val="000000"/>
          <w:sz w:val="28"/>
        </w:rPr>
        <w:t>
      2) күн сайын клиникалық бөлімшелерден цитостатиктерді ерітуге арналған өтінімдерді қабылдау;</w:t>
      </w:r>
    </w:p>
    <w:bookmarkEnd w:id="10"/>
    <w:bookmarkStart w:name="z10" w:id="11"/>
    <w:p>
      <w:pPr>
        <w:spacing w:after="0"/>
        <w:ind w:left="0"/>
        <w:jc w:val="both"/>
      </w:pPr>
      <w:r>
        <w:rPr>
          <w:rFonts w:ascii="Times New Roman"/>
          <w:b w:val="false"/>
          <w:i w:val="false"/>
          <w:color w:val="000000"/>
          <w:sz w:val="28"/>
        </w:rPr>
        <w:t>
      3) өтінімдерді тіркеу журналында тіркеу нөмірін беру арқылы цитостатиктерді ерітуге арналған өтінімдерді тіркеу;</w:t>
      </w:r>
    </w:p>
    <w:bookmarkEnd w:id="11"/>
    <w:bookmarkStart w:name="z11" w:id="12"/>
    <w:p>
      <w:pPr>
        <w:spacing w:after="0"/>
        <w:ind w:left="0"/>
        <w:jc w:val="both"/>
      </w:pPr>
      <w:r>
        <w:rPr>
          <w:rFonts w:ascii="Times New Roman"/>
          <w:b w:val="false"/>
          <w:i w:val="false"/>
          <w:color w:val="000000"/>
          <w:sz w:val="28"/>
        </w:rPr>
        <w:t>
      4) ұсынылған өтінімдерге сәйкес ерітуге қажетті цитостатиктер санын есептеу;</w:t>
      </w:r>
    </w:p>
    <w:bookmarkEnd w:id="12"/>
    <w:bookmarkStart w:name="z12" w:id="13"/>
    <w:p>
      <w:pPr>
        <w:spacing w:after="0"/>
        <w:ind w:left="0"/>
        <w:jc w:val="both"/>
      </w:pPr>
      <w:r>
        <w:rPr>
          <w:rFonts w:ascii="Times New Roman"/>
          <w:b w:val="false"/>
          <w:i w:val="false"/>
          <w:color w:val="000000"/>
          <w:sz w:val="28"/>
        </w:rPr>
        <w:t>
      5) цитостатикалық дәрілік заттарды еріту өтінімдеріне сәйкес цитостатиктердің концентрациясын есептеу;</w:t>
      </w:r>
    </w:p>
    <w:bookmarkEnd w:id="13"/>
    <w:bookmarkStart w:name="z13" w:id="14"/>
    <w:p>
      <w:pPr>
        <w:spacing w:after="0"/>
        <w:ind w:left="0"/>
        <w:jc w:val="both"/>
      </w:pPr>
      <w:r>
        <w:rPr>
          <w:rFonts w:ascii="Times New Roman"/>
          <w:b w:val="false"/>
          <w:i w:val="false"/>
          <w:color w:val="000000"/>
          <w:sz w:val="28"/>
        </w:rPr>
        <w:t>
      6) ЦДЗОК-ның санитариялық жағдайын және тартпалы шкафтың (ламинардың) жұмысын күн сайын бақылау;</w:t>
      </w:r>
    </w:p>
    <w:bookmarkEnd w:id="14"/>
    <w:bookmarkStart w:name="z14" w:id="15"/>
    <w:p>
      <w:pPr>
        <w:spacing w:after="0"/>
        <w:ind w:left="0"/>
        <w:jc w:val="both"/>
      </w:pPr>
      <w:r>
        <w:rPr>
          <w:rFonts w:ascii="Times New Roman"/>
          <w:b w:val="false"/>
          <w:i w:val="false"/>
          <w:color w:val="000000"/>
          <w:sz w:val="28"/>
        </w:rPr>
        <w:t>
      7) санитариялық-эпидемиологиялық талаптарға сәйкес цитостатиктерді уақтысында және сапалы еріту;</w:t>
      </w:r>
    </w:p>
    <w:bookmarkEnd w:id="15"/>
    <w:bookmarkStart w:name="z15" w:id="16"/>
    <w:p>
      <w:pPr>
        <w:spacing w:after="0"/>
        <w:ind w:left="0"/>
        <w:jc w:val="both"/>
      </w:pPr>
      <w:r>
        <w:rPr>
          <w:rFonts w:ascii="Times New Roman"/>
          <w:b w:val="false"/>
          <w:i w:val="false"/>
          <w:color w:val="000000"/>
          <w:sz w:val="28"/>
        </w:rPr>
        <w:t>
      8) күн сайын цитостатиктерді ерітуге және цитостатикалық дәрілік заттарды еріту өтінімдерінде көрсетілген дозаларға сәйкестігін бақылау;</w:t>
      </w:r>
    </w:p>
    <w:bookmarkEnd w:id="16"/>
    <w:bookmarkStart w:name="z16" w:id="17"/>
    <w:p>
      <w:pPr>
        <w:spacing w:after="0"/>
        <w:ind w:left="0"/>
        <w:jc w:val="both"/>
      </w:pPr>
      <w:r>
        <w:rPr>
          <w:rFonts w:ascii="Times New Roman"/>
          <w:b w:val="false"/>
          <w:i w:val="false"/>
          <w:color w:val="000000"/>
          <w:sz w:val="28"/>
        </w:rPr>
        <w:t>
      9) ерітілген цитостатиктерді бір реттік герметикалық пакеттерге орау;</w:t>
      </w:r>
    </w:p>
    <w:bookmarkEnd w:id="17"/>
    <w:bookmarkStart w:name="z17" w:id="18"/>
    <w:p>
      <w:pPr>
        <w:spacing w:after="0"/>
        <w:ind w:left="0"/>
        <w:jc w:val="both"/>
      </w:pPr>
      <w:r>
        <w:rPr>
          <w:rFonts w:ascii="Times New Roman"/>
          <w:b w:val="false"/>
          <w:i w:val="false"/>
          <w:color w:val="000000"/>
          <w:sz w:val="28"/>
        </w:rPr>
        <w:t>
      10) ерітілген цитостатиктерді тасымалдау;</w:t>
      </w:r>
    </w:p>
    <w:bookmarkEnd w:id="18"/>
    <w:bookmarkStart w:name="z18" w:id="19"/>
    <w:p>
      <w:pPr>
        <w:spacing w:after="0"/>
        <w:ind w:left="0"/>
        <w:jc w:val="both"/>
      </w:pPr>
      <w:r>
        <w:rPr>
          <w:rFonts w:ascii="Times New Roman"/>
          <w:b w:val="false"/>
          <w:i w:val="false"/>
          <w:color w:val="000000"/>
          <w:sz w:val="28"/>
        </w:rPr>
        <w:t>
      11) ЦДЗОК-дағы цитостатиктердің тиісінше сақталуын күн сайын бақылау (бөлме мен тоңазытқыштың температуралық тәртібін бақылау);</w:t>
      </w:r>
    </w:p>
    <w:bookmarkEnd w:id="19"/>
    <w:bookmarkStart w:name="z19" w:id="20"/>
    <w:p>
      <w:pPr>
        <w:spacing w:after="0"/>
        <w:ind w:left="0"/>
        <w:jc w:val="both"/>
      </w:pPr>
      <w:r>
        <w:rPr>
          <w:rFonts w:ascii="Times New Roman"/>
          <w:b w:val="false"/>
          <w:i w:val="false"/>
          <w:color w:val="000000"/>
          <w:sz w:val="28"/>
        </w:rPr>
        <w:t>
      12) белгіленген есептеу-есеп беру медициналық құжаттамасын жүргізу болып табылады.</w:t>
      </w:r>
    </w:p>
    <w:bookmarkEnd w:id="20"/>
    <w:bookmarkStart w:name="z20" w:id="21"/>
    <w:p>
      <w:pPr>
        <w:spacing w:after="0"/>
        <w:ind w:left="0"/>
        <w:jc w:val="both"/>
      </w:pPr>
      <w:r>
        <w:rPr>
          <w:rFonts w:ascii="Times New Roman"/>
          <w:b w:val="false"/>
          <w:i w:val="false"/>
          <w:color w:val="000000"/>
          <w:sz w:val="28"/>
        </w:rPr>
        <w:t>
      70. ЦДЗОК-да мынадай медициналық құжаттамалар жүргізіледі:</w:t>
      </w:r>
    </w:p>
    <w:bookmarkEnd w:id="21"/>
    <w:bookmarkStart w:name="z21" w:id="22"/>
    <w:p>
      <w:pPr>
        <w:spacing w:after="0"/>
        <w:ind w:left="0"/>
        <w:jc w:val="both"/>
      </w:pPr>
      <w:r>
        <w:rPr>
          <w:rFonts w:ascii="Times New Roman"/>
          <w:b w:val="false"/>
          <w:i w:val="false"/>
          <w:color w:val="000000"/>
          <w:sz w:val="28"/>
        </w:rPr>
        <w:t>
      1) цитостатиктерді есептеу журналы;</w:t>
      </w:r>
    </w:p>
    <w:bookmarkEnd w:id="22"/>
    <w:bookmarkStart w:name="z22" w:id="23"/>
    <w:p>
      <w:pPr>
        <w:spacing w:after="0"/>
        <w:ind w:left="0"/>
        <w:jc w:val="both"/>
      </w:pPr>
      <w:r>
        <w:rPr>
          <w:rFonts w:ascii="Times New Roman"/>
          <w:b w:val="false"/>
          <w:i w:val="false"/>
          <w:color w:val="000000"/>
          <w:sz w:val="28"/>
        </w:rPr>
        <w:t>
      2) ЦДЗОК-да цитостатиктерді еріту өтінімдерін тіркеу журналы;</w:t>
      </w:r>
    </w:p>
    <w:bookmarkEnd w:id="23"/>
    <w:bookmarkStart w:name="z23" w:id="24"/>
    <w:p>
      <w:pPr>
        <w:spacing w:after="0"/>
        <w:ind w:left="0"/>
        <w:jc w:val="both"/>
      </w:pPr>
      <w:r>
        <w:rPr>
          <w:rFonts w:ascii="Times New Roman"/>
          <w:b w:val="false"/>
          <w:i w:val="false"/>
          <w:color w:val="000000"/>
          <w:sz w:val="28"/>
        </w:rPr>
        <w:t>
      3) ЦДЗОК-ны кварцтау журналы;</w:t>
      </w:r>
    </w:p>
    <w:bookmarkEnd w:id="24"/>
    <w:bookmarkStart w:name="z24" w:id="25"/>
    <w:p>
      <w:pPr>
        <w:spacing w:after="0"/>
        <w:ind w:left="0"/>
        <w:jc w:val="both"/>
      </w:pPr>
      <w:r>
        <w:rPr>
          <w:rFonts w:ascii="Times New Roman"/>
          <w:b w:val="false"/>
          <w:i w:val="false"/>
          <w:color w:val="000000"/>
          <w:sz w:val="28"/>
        </w:rPr>
        <w:t>
      4) клиникалық бөлімшелердегі цитостатиктерді еріту өтінімдерін тіркеу журналы;</w:t>
      </w:r>
    </w:p>
    <w:bookmarkEnd w:id="25"/>
    <w:bookmarkStart w:name="z25" w:id="26"/>
    <w:p>
      <w:pPr>
        <w:spacing w:after="0"/>
        <w:ind w:left="0"/>
        <w:jc w:val="both"/>
      </w:pPr>
      <w:r>
        <w:rPr>
          <w:rFonts w:ascii="Times New Roman"/>
          <w:b w:val="false"/>
          <w:i w:val="false"/>
          <w:color w:val="000000"/>
          <w:sz w:val="28"/>
        </w:rPr>
        <w:t>
      5) ЦДЗОК температуралық тәртібін есептеу журналы.</w:t>
      </w:r>
    </w:p>
    <w:bookmarkEnd w:id="26"/>
    <w:bookmarkStart w:name="z26" w:id="27"/>
    <w:p>
      <w:pPr>
        <w:spacing w:after="0"/>
        <w:ind w:left="0"/>
        <w:jc w:val="both"/>
      </w:pPr>
      <w:r>
        <w:rPr>
          <w:rFonts w:ascii="Times New Roman"/>
          <w:b w:val="false"/>
          <w:i w:val="false"/>
          <w:color w:val="000000"/>
          <w:sz w:val="28"/>
        </w:rPr>
        <w:t>
      77. Ерітілген цитостатиктерді клиникалық бөлімшелерге жеткізу тасымалдауға арналған контейнерлерде жүзеге асырылады.</w:t>
      </w:r>
    </w:p>
    <w:bookmarkEnd w:id="27"/>
    <w:bookmarkStart w:name="z27" w:id="28"/>
    <w:p>
      <w:pPr>
        <w:spacing w:after="0"/>
        <w:ind w:left="0"/>
        <w:jc w:val="both"/>
      </w:pPr>
      <w:r>
        <w:rPr>
          <w:rFonts w:ascii="Times New Roman"/>
          <w:b w:val="false"/>
          <w:i w:val="false"/>
          <w:color w:val="000000"/>
          <w:sz w:val="28"/>
        </w:rPr>
        <w:t>
      78. ЦДЗОК-гінің цитостатиктерді еріту жұмысы ауысым бойынша ұйымдастырылады.</w:t>
      </w:r>
    </w:p>
    <w:bookmarkEnd w:id="28"/>
    <w:bookmarkStart w:name="z28" w:id="29"/>
    <w:p>
      <w:pPr>
        <w:spacing w:after="0"/>
        <w:ind w:left="0"/>
        <w:jc w:val="both"/>
      </w:pPr>
      <w:r>
        <w:rPr>
          <w:rFonts w:ascii="Times New Roman"/>
          <w:b w:val="false"/>
          <w:i w:val="false"/>
          <w:color w:val="000000"/>
          <w:sz w:val="28"/>
        </w:rPr>
        <w:t>
      79. ЦДЗОК медицина қызметкерлерінің штат саны қолданыстағы штат нормативтеріне сәйкес және нақты жұмыс көлеміне қарай белгіленеді. Бір ламинарлық бокстағы жұмысты 2 медицина мейіргері немесе 2 фармацевт жүзеге асырады.</w:t>
      </w:r>
    </w:p>
    <w:bookmarkEnd w:id="29"/>
    <w:bookmarkStart w:name="z29" w:id="30"/>
    <w:p>
      <w:pPr>
        <w:spacing w:after="0"/>
        <w:ind w:left="0"/>
        <w:jc w:val="both"/>
      </w:pPr>
      <w:r>
        <w:rPr>
          <w:rFonts w:ascii="Times New Roman"/>
          <w:b w:val="false"/>
          <w:i w:val="false"/>
          <w:color w:val="000000"/>
          <w:sz w:val="28"/>
        </w:rPr>
        <w:t>
      80. Цитостатиктерді ерітудің дұрыстығын бақылауды және есептеу-есеп беру медициналық құжаттамасын жүргізуді ЦДЗОК меңгерушісі жүзеге асырады.</w:t>
      </w:r>
    </w:p>
    <w:bookmarkEnd w:id="30"/>
    <w:bookmarkStart w:name="z30" w:id="31"/>
    <w:p>
      <w:pPr>
        <w:spacing w:after="0"/>
        <w:ind w:left="0"/>
        <w:jc w:val="both"/>
      </w:pPr>
      <w:r>
        <w:rPr>
          <w:rFonts w:ascii="Times New Roman"/>
          <w:b w:val="false"/>
          <w:i w:val="false"/>
          <w:color w:val="000000"/>
          <w:sz w:val="28"/>
        </w:rPr>
        <w:t>
      81. ЦДЗОК меңгерушісі лауазымына цитостатиктермен жұмыс істеу бойынша кемінде 5 жылдан кем емес жұмыс тәжірибесі бар клиникалық фармаколог немесе химиотерапевт дәрігер тағайындалады.</w:t>
      </w:r>
    </w:p>
    <w:bookmarkEnd w:id="31"/>
    <w:bookmarkStart w:name="z31" w:id="32"/>
    <w:p>
      <w:pPr>
        <w:spacing w:after="0"/>
        <w:ind w:left="0"/>
        <w:jc w:val="both"/>
      </w:pPr>
      <w:r>
        <w:rPr>
          <w:rFonts w:ascii="Times New Roman"/>
          <w:b w:val="false"/>
          <w:i w:val="false"/>
          <w:color w:val="000000"/>
          <w:sz w:val="28"/>
        </w:rPr>
        <w:t>
      82. ЦДЗОК жұмыс аймағына және санитариялық өткізу аймағына бөлінеді. Санитариялық өткізу аймағы қолды өңдеуге және жеке қорғаныс құралдарын киюге арналған (бір реттік комбинезон немесе халат, арнайы аяқ киім, респираторлық бетперде, қорғаныс қолғаптары, жанама қорғанысқа ие және әдеттегі көзілдіріктің үстінен киюге арналған қорғаныс көзілдіріктері, бір реттік сүлгілер ( целлюлозадан).</w:t>
      </w:r>
    </w:p>
    <w:bookmarkEnd w:id="32"/>
    <w:bookmarkStart w:name="z32" w:id="33"/>
    <w:p>
      <w:pPr>
        <w:spacing w:after="0"/>
        <w:ind w:left="0"/>
        <w:jc w:val="both"/>
      </w:pPr>
      <w:r>
        <w:rPr>
          <w:rFonts w:ascii="Times New Roman"/>
          <w:b w:val="false"/>
          <w:i w:val="false"/>
          <w:color w:val="000000"/>
          <w:sz w:val="28"/>
        </w:rPr>
        <w:t xml:space="preserve">
      83. ЦДЗОК жабдықтармен және медициналық мақсаттағы жарақтандыру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цитостатикалық дәрілік заттарды орталықтандырылған еріту кабинетін материалдық-техникалық жарақтандыру тізбесіне сәйкес жүзеге асырылады.</w:t>
      </w:r>
    </w:p>
    <w:bookmarkEnd w:id="33"/>
    <w:bookmarkStart w:name="z33" w:id="34"/>
    <w:p>
      <w:pPr>
        <w:spacing w:after="0"/>
        <w:ind w:left="0"/>
        <w:jc w:val="both"/>
      </w:pPr>
      <w:r>
        <w:rPr>
          <w:rFonts w:ascii="Times New Roman"/>
          <w:b w:val="false"/>
          <w:i w:val="false"/>
          <w:color w:val="000000"/>
          <w:sz w:val="28"/>
        </w:rPr>
        <w:t xml:space="preserve">
      84. Осы Ережеге </w:t>
      </w:r>
      <w:r>
        <w:rPr>
          <w:rFonts w:ascii="Times New Roman"/>
          <w:b w:val="false"/>
          <w:i w:val="false"/>
          <w:color w:val="000000"/>
          <w:sz w:val="28"/>
        </w:rPr>
        <w:t>5-қосымшада</w:t>
      </w:r>
      <w:r>
        <w:rPr>
          <w:rFonts w:ascii="Times New Roman"/>
          <w:b w:val="false"/>
          <w:i w:val="false"/>
          <w:color w:val="000000"/>
          <w:sz w:val="28"/>
        </w:rPr>
        <w:t xml:space="preserve"> ЦДЗОК-мен клиникалық бөлімшелердің өзара іс-қимыл алгоритмі келтірілген.</w:t>
      </w:r>
    </w:p>
    <w:bookmarkEnd w:id="34"/>
    <w:bookmarkStart w:name="z34" w:id="35"/>
    <w:p>
      <w:pPr>
        <w:spacing w:after="0"/>
        <w:ind w:left="0"/>
        <w:jc w:val="both"/>
      </w:pPr>
      <w:r>
        <w:rPr>
          <w:rFonts w:ascii="Times New Roman"/>
          <w:b w:val="false"/>
          <w:i w:val="false"/>
          <w:color w:val="000000"/>
          <w:sz w:val="28"/>
        </w:rPr>
        <w:t>
      17. Мультидисциплинарлық топ</w:t>
      </w:r>
    </w:p>
    <w:bookmarkEnd w:id="35"/>
    <w:bookmarkStart w:name="z35" w:id="36"/>
    <w:p>
      <w:pPr>
        <w:spacing w:after="0"/>
        <w:ind w:left="0"/>
        <w:jc w:val="both"/>
      </w:pPr>
      <w:r>
        <w:rPr>
          <w:rFonts w:ascii="Times New Roman"/>
          <w:b w:val="false"/>
          <w:i w:val="false"/>
          <w:color w:val="000000"/>
          <w:sz w:val="28"/>
        </w:rPr>
        <w:t>
      85. Мультидисциплинарлық топ – онкологиялық көмек көрсетуге қатысушы және жалпы мақсаттармен және міндеттермен бірлескен медициналық және медициналық емес бейіндегі мамандар тобы (бұдан әрі - МДТ).</w:t>
      </w:r>
    </w:p>
    <w:bookmarkEnd w:id="36"/>
    <w:bookmarkStart w:name="z36" w:id="37"/>
    <w:p>
      <w:pPr>
        <w:spacing w:after="0"/>
        <w:ind w:left="0"/>
        <w:jc w:val="both"/>
      </w:pPr>
      <w:r>
        <w:rPr>
          <w:rFonts w:ascii="Times New Roman"/>
          <w:b w:val="false"/>
          <w:i w:val="false"/>
          <w:color w:val="000000"/>
          <w:sz w:val="28"/>
        </w:rPr>
        <w:t>
      86. МДТ мақсаты онкологиялық науқастарды диагностикалау, емдеу, диспансерлік бақылау және оңалту мәселелерінде мультидисциплинарлық және биопсихоәлеуметтік тәсілдерді қолдану арқылы онкологиялық науқастарға медициналық, медициналық-әлеуметтік көмек көрсетуді жақсарту болып табылады.</w:t>
      </w:r>
    </w:p>
    <w:bookmarkEnd w:id="37"/>
    <w:bookmarkStart w:name="z37" w:id="38"/>
    <w:p>
      <w:pPr>
        <w:spacing w:after="0"/>
        <w:ind w:left="0"/>
        <w:jc w:val="both"/>
      </w:pPr>
      <w:r>
        <w:rPr>
          <w:rFonts w:ascii="Times New Roman"/>
          <w:b w:val="false"/>
          <w:i w:val="false"/>
          <w:color w:val="000000"/>
          <w:sz w:val="28"/>
        </w:rPr>
        <w:t>
      87. Биопсихоәлеуметтік тәсіл – диагностикалық, емдеу, оңалту технологияларын пайдалану арқылы пациенттің барлық проблемаларының блогын денсаулық сақтау ұйымының құзыреттінің шеңберінде шеше отырып, кешенді онкологиялық (медициналық, психологиялық, әлеуметтік және өзгелер) көмек көрсету.</w:t>
      </w:r>
    </w:p>
    <w:bookmarkEnd w:id="38"/>
    <w:bookmarkStart w:name="z38" w:id="39"/>
    <w:p>
      <w:pPr>
        <w:spacing w:after="0"/>
        <w:ind w:left="0"/>
        <w:jc w:val="both"/>
      </w:pPr>
      <w:r>
        <w:rPr>
          <w:rFonts w:ascii="Times New Roman"/>
          <w:b w:val="false"/>
          <w:i w:val="false"/>
          <w:color w:val="000000"/>
          <w:sz w:val="28"/>
        </w:rPr>
        <w:t>
      88. МДТ жұмысы мына ұстанымдарға негізделеді:</w:t>
      </w:r>
    </w:p>
    <w:bookmarkEnd w:id="39"/>
    <w:bookmarkStart w:name="z39" w:id="40"/>
    <w:p>
      <w:pPr>
        <w:spacing w:after="0"/>
        <w:ind w:left="0"/>
        <w:jc w:val="both"/>
      </w:pPr>
      <w:r>
        <w:rPr>
          <w:rFonts w:ascii="Times New Roman"/>
          <w:b w:val="false"/>
          <w:i w:val="false"/>
          <w:color w:val="000000"/>
          <w:sz w:val="28"/>
        </w:rPr>
        <w:t>
      1) онкологиялық көмек көрсетудің кешенділігі;</w:t>
      </w:r>
    </w:p>
    <w:bookmarkEnd w:id="40"/>
    <w:bookmarkStart w:name="z40" w:id="41"/>
    <w:p>
      <w:pPr>
        <w:spacing w:after="0"/>
        <w:ind w:left="0"/>
        <w:jc w:val="both"/>
      </w:pPr>
      <w:r>
        <w:rPr>
          <w:rFonts w:ascii="Times New Roman"/>
          <w:b w:val="false"/>
          <w:i w:val="false"/>
          <w:color w:val="000000"/>
          <w:sz w:val="28"/>
        </w:rPr>
        <w:t>
      2) онкологиялық көмек көрсетудегі жеке тәсіл;</w:t>
      </w:r>
    </w:p>
    <w:bookmarkEnd w:id="41"/>
    <w:bookmarkStart w:name="z41" w:id="42"/>
    <w:p>
      <w:pPr>
        <w:spacing w:after="0"/>
        <w:ind w:left="0"/>
        <w:jc w:val="both"/>
      </w:pPr>
      <w:r>
        <w:rPr>
          <w:rFonts w:ascii="Times New Roman"/>
          <w:b w:val="false"/>
          <w:i w:val="false"/>
          <w:color w:val="000000"/>
          <w:sz w:val="28"/>
        </w:rPr>
        <w:t>
      3) жоспарланған және іске асырылып жатқан диагностикалық, емдеу, оңалту іс-шараларын жоспарлау мен іске асырудағы сабақтастық;</w:t>
      </w:r>
    </w:p>
    <w:bookmarkEnd w:id="42"/>
    <w:bookmarkStart w:name="z42" w:id="43"/>
    <w:p>
      <w:pPr>
        <w:spacing w:after="0"/>
        <w:ind w:left="0"/>
        <w:jc w:val="both"/>
      </w:pPr>
      <w:r>
        <w:rPr>
          <w:rFonts w:ascii="Times New Roman"/>
          <w:b w:val="false"/>
          <w:i w:val="false"/>
          <w:color w:val="000000"/>
          <w:sz w:val="28"/>
        </w:rPr>
        <w:t>
      4) МДТ мүшелерінің жалпы мақсатты, міндеттерді және топтың тағайындауын да өздерінің жеке қызметтерін де түсінуі;</w:t>
      </w:r>
    </w:p>
    <w:bookmarkEnd w:id="43"/>
    <w:bookmarkStart w:name="z43" w:id="44"/>
    <w:p>
      <w:pPr>
        <w:spacing w:after="0"/>
        <w:ind w:left="0"/>
        <w:jc w:val="both"/>
      </w:pPr>
      <w:r>
        <w:rPr>
          <w:rFonts w:ascii="Times New Roman"/>
          <w:b w:val="false"/>
          <w:i w:val="false"/>
          <w:color w:val="000000"/>
          <w:sz w:val="28"/>
        </w:rPr>
        <w:t>
      5) мультидисциплинарлық топ мамандарының жұмыс нәтижесіне деген жеке жауапкершілігін сақтауы.</w:t>
      </w:r>
    </w:p>
    <w:bookmarkEnd w:id="44"/>
    <w:bookmarkStart w:name="z44" w:id="45"/>
    <w:p>
      <w:pPr>
        <w:spacing w:after="0"/>
        <w:ind w:left="0"/>
        <w:jc w:val="both"/>
      </w:pPr>
      <w:r>
        <w:rPr>
          <w:rFonts w:ascii="Times New Roman"/>
          <w:b w:val="false"/>
          <w:i w:val="false"/>
          <w:color w:val="000000"/>
          <w:sz w:val="28"/>
        </w:rPr>
        <w:t>
      89. МДТ-ның негізгі міндеттері:</w:t>
      </w:r>
    </w:p>
    <w:bookmarkEnd w:id="45"/>
    <w:bookmarkStart w:name="z45" w:id="46"/>
    <w:p>
      <w:pPr>
        <w:spacing w:after="0"/>
        <w:ind w:left="0"/>
        <w:jc w:val="both"/>
      </w:pPr>
      <w:r>
        <w:rPr>
          <w:rFonts w:ascii="Times New Roman"/>
          <w:b w:val="false"/>
          <w:i w:val="false"/>
          <w:color w:val="000000"/>
          <w:sz w:val="28"/>
        </w:rPr>
        <w:t>
      1) денсаулыққа байланысты аурулар мен проблемаларға байланысты халықаралық жіктемеге, 10 қайта қарау, қатерлі ісіктерді диагностикалау мен емдеудің клиникалық хаттамаларына, халықаралық онкологиялық қоғамдардың (ЕSМО, ASCO, NCCN) нұсқауларына сәйкес онкологиялық науқастарды диагностикалау, емдеу және динамикалық байқау тәсілдерін алқалық таңдау;</w:t>
      </w:r>
    </w:p>
    <w:bookmarkEnd w:id="46"/>
    <w:bookmarkStart w:name="z46" w:id="47"/>
    <w:p>
      <w:pPr>
        <w:spacing w:after="0"/>
        <w:ind w:left="0"/>
        <w:jc w:val="both"/>
      </w:pPr>
      <w:r>
        <w:rPr>
          <w:rFonts w:ascii="Times New Roman"/>
          <w:b w:val="false"/>
          <w:i w:val="false"/>
          <w:color w:val="000000"/>
          <w:sz w:val="28"/>
        </w:rPr>
        <w:t>
      2) амбулаториялық, стационарлық және стационарды алмастыратын деңгейде онкологиялық науқастарды емдеумен қамту, сәйкестігі, тиімділігі мониторингі;</w:t>
      </w:r>
    </w:p>
    <w:bookmarkEnd w:id="47"/>
    <w:bookmarkStart w:name="z47" w:id="48"/>
    <w:p>
      <w:pPr>
        <w:spacing w:after="0"/>
        <w:ind w:left="0"/>
        <w:jc w:val="both"/>
      </w:pPr>
      <w:r>
        <w:rPr>
          <w:rFonts w:ascii="Times New Roman"/>
          <w:b w:val="false"/>
          <w:i w:val="false"/>
          <w:color w:val="000000"/>
          <w:sz w:val="28"/>
        </w:rPr>
        <w:t>
      3) ҚІ-мен ауыратын науқастарды диспансерлік есепке қою мен алу мониторингі;</w:t>
      </w:r>
    </w:p>
    <w:bookmarkEnd w:id="48"/>
    <w:bookmarkStart w:name="z48" w:id="49"/>
    <w:p>
      <w:pPr>
        <w:spacing w:after="0"/>
        <w:ind w:left="0"/>
        <w:jc w:val="both"/>
      </w:pPr>
      <w:r>
        <w:rPr>
          <w:rFonts w:ascii="Times New Roman"/>
          <w:b w:val="false"/>
          <w:i w:val="false"/>
          <w:color w:val="000000"/>
          <w:sz w:val="28"/>
        </w:rPr>
        <w:t>
      4) республикалық медициналық ұйымдарға жоғары мамандандырылған медициналық көмекке жіберу;</w:t>
      </w:r>
    </w:p>
    <w:bookmarkEnd w:id="49"/>
    <w:bookmarkStart w:name="z49" w:id="50"/>
    <w:p>
      <w:pPr>
        <w:spacing w:after="0"/>
        <w:ind w:left="0"/>
        <w:jc w:val="both"/>
      </w:pPr>
      <w:r>
        <w:rPr>
          <w:rFonts w:ascii="Times New Roman"/>
          <w:b w:val="false"/>
          <w:i w:val="false"/>
          <w:color w:val="000000"/>
          <w:sz w:val="28"/>
        </w:rPr>
        <w:t>
      5) онкологиялық науқастарға медициналық-әлеуметтік көмек көрсету үшін айғақтарды анықтау.</w:t>
      </w:r>
    </w:p>
    <w:bookmarkEnd w:id="50"/>
    <w:bookmarkStart w:name="z50" w:id="51"/>
    <w:p>
      <w:pPr>
        <w:spacing w:after="0"/>
        <w:ind w:left="0"/>
        <w:jc w:val="both"/>
      </w:pPr>
      <w:r>
        <w:rPr>
          <w:rFonts w:ascii="Times New Roman"/>
          <w:b w:val="false"/>
          <w:i w:val="false"/>
          <w:color w:val="000000"/>
          <w:sz w:val="28"/>
        </w:rPr>
        <w:t>
      90. МДТ шешімі міндетті сипатқа ие және онкологиялық көмек көрсетудің барлық кезеңінде (амбулаториялық, стационарды алмастыратын, стационарлық) және барлық деңгейлерде (аудандық, қалалық, облыстық, республикалық) жүзеге асырылуы мүмкін.</w:t>
      </w:r>
    </w:p>
    <w:bookmarkEnd w:id="51"/>
    <w:bookmarkStart w:name="z51" w:id="52"/>
    <w:p>
      <w:pPr>
        <w:spacing w:after="0"/>
        <w:ind w:left="0"/>
        <w:jc w:val="both"/>
      </w:pPr>
      <w:r>
        <w:rPr>
          <w:rFonts w:ascii="Times New Roman"/>
          <w:b w:val="false"/>
          <w:i w:val="false"/>
          <w:color w:val="000000"/>
          <w:sz w:val="28"/>
        </w:rPr>
        <w:t>
      91. МДТ онкологиялық ұйымдарда бірінші басшының бұйрығымен құрылады.</w:t>
      </w:r>
    </w:p>
    <w:bookmarkEnd w:id="52"/>
    <w:bookmarkStart w:name="z52" w:id="53"/>
    <w:p>
      <w:pPr>
        <w:spacing w:after="0"/>
        <w:ind w:left="0"/>
        <w:jc w:val="both"/>
      </w:pPr>
      <w:r>
        <w:rPr>
          <w:rFonts w:ascii="Times New Roman"/>
          <w:b w:val="false"/>
          <w:i w:val="false"/>
          <w:color w:val="000000"/>
          <w:sz w:val="28"/>
        </w:rPr>
        <w:t>
      92. МДТ құрамына:</w:t>
      </w:r>
    </w:p>
    <w:bookmarkEnd w:id="53"/>
    <w:p>
      <w:pPr>
        <w:spacing w:after="0"/>
        <w:ind w:left="0"/>
        <w:jc w:val="both"/>
      </w:pPr>
      <w:r>
        <w:rPr>
          <w:rFonts w:ascii="Times New Roman"/>
          <w:b w:val="false"/>
          <w:i w:val="false"/>
          <w:color w:val="000000"/>
          <w:sz w:val="28"/>
        </w:rPr>
        <w:t>
      - директордың емдеу ісі жөніндегі орынбасары – төраға</w:t>
      </w:r>
    </w:p>
    <w:p>
      <w:pPr>
        <w:spacing w:after="0"/>
        <w:ind w:left="0"/>
        <w:jc w:val="both"/>
      </w:pPr>
      <w:r>
        <w:rPr>
          <w:rFonts w:ascii="Times New Roman"/>
          <w:b w:val="false"/>
          <w:i w:val="false"/>
          <w:color w:val="000000"/>
          <w:sz w:val="28"/>
        </w:rPr>
        <w:t>
      - диспансерлік бөлімшенің меңгерушісі – төрағаның орынбасары</w:t>
      </w:r>
    </w:p>
    <w:p>
      <w:pPr>
        <w:spacing w:after="0"/>
        <w:ind w:left="0"/>
        <w:jc w:val="both"/>
      </w:pPr>
      <w:r>
        <w:rPr>
          <w:rFonts w:ascii="Times New Roman"/>
          <w:b w:val="false"/>
          <w:i w:val="false"/>
          <w:color w:val="000000"/>
          <w:sz w:val="28"/>
        </w:rPr>
        <w:t>
      - радиолог дәрігер</w:t>
      </w:r>
    </w:p>
    <w:p>
      <w:pPr>
        <w:spacing w:after="0"/>
        <w:ind w:left="0"/>
        <w:jc w:val="both"/>
      </w:pPr>
      <w:r>
        <w:rPr>
          <w:rFonts w:ascii="Times New Roman"/>
          <w:b w:val="false"/>
          <w:i w:val="false"/>
          <w:color w:val="000000"/>
          <w:sz w:val="28"/>
        </w:rPr>
        <w:t>
      - химиотерапевт дәрігер</w:t>
      </w:r>
    </w:p>
    <w:p>
      <w:pPr>
        <w:spacing w:after="0"/>
        <w:ind w:left="0"/>
        <w:jc w:val="both"/>
      </w:pPr>
      <w:r>
        <w:rPr>
          <w:rFonts w:ascii="Times New Roman"/>
          <w:b w:val="false"/>
          <w:i w:val="false"/>
          <w:color w:val="000000"/>
          <w:sz w:val="28"/>
        </w:rPr>
        <w:t>
      - онколог дәрігер (хирургиялық бейіндегі)</w:t>
      </w:r>
    </w:p>
    <w:p>
      <w:pPr>
        <w:spacing w:after="0"/>
        <w:ind w:left="0"/>
        <w:jc w:val="both"/>
      </w:pPr>
      <w:r>
        <w:rPr>
          <w:rFonts w:ascii="Times New Roman"/>
          <w:b w:val="false"/>
          <w:i w:val="false"/>
          <w:color w:val="000000"/>
          <w:sz w:val="28"/>
        </w:rPr>
        <w:t>
      - онкогинеколог дәрігер</w:t>
      </w:r>
    </w:p>
    <w:p>
      <w:pPr>
        <w:spacing w:after="0"/>
        <w:ind w:left="0"/>
        <w:jc w:val="both"/>
      </w:pPr>
      <w:r>
        <w:rPr>
          <w:rFonts w:ascii="Times New Roman"/>
          <w:b w:val="false"/>
          <w:i w:val="false"/>
          <w:color w:val="000000"/>
          <w:sz w:val="28"/>
        </w:rPr>
        <w:t>
      - маммолог дәрігер</w:t>
      </w:r>
    </w:p>
    <w:p>
      <w:pPr>
        <w:spacing w:after="0"/>
        <w:ind w:left="0"/>
        <w:jc w:val="both"/>
      </w:pPr>
      <w:r>
        <w:rPr>
          <w:rFonts w:ascii="Times New Roman"/>
          <w:b w:val="false"/>
          <w:i w:val="false"/>
          <w:color w:val="000000"/>
          <w:sz w:val="28"/>
        </w:rPr>
        <w:t>
      - патоморфолог дәрігер*</w:t>
      </w:r>
    </w:p>
    <w:p>
      <w:pPr>
        <w:spacing w:after="0"/>
        <w:ind w:left="0"/>
        <w:jc w:val="both"/>
      </w:pPr>
      <w:r>
        <w:rPr>
          <w:rFonts w:ascii="Times New Roman"/>
          <w:b w:val="false"/>
          <w:i w:val="false"/>
          <w:color w:val="000000"/>
          <w:sz w:val="28"/>
        </w:rPr>
        <w:t>
      - медицина психологы, психолог, психотерапевт дәрігер</w:t>
      </w:r>
    </w:p>
    <w:p>
      <w:pPr>
        <w:spacing w:after="0"/>
        <w:ind w:left="0"/>
        <w:jc w:val="both"/>
      </w:pPr>
      <w:r>
        <w:rPr>
          <w:rFonts w:ascii="Times New Roman"/>
          <w:b w:val="false"/>
          <w:i w:val="false"/>
          <w:color w:val="000000"/>
          <w:sz w:val="28"/>
        </w:rPr>
        <w:t>
      - әлеуметтік қызметкер</w:t>
      </w:r>
    </w:p>
    <w:p>
      <w:pPr>
        <w:spacing w:after="0"/>
        <w:ind w:left="0"/>
        <w:jc w:val="both"/>
      </w:pPr>
      <w:r>
        <w:rPr>
          <w:rFonts w:ascii="Times New Roman"/>
          <w:b w:val="false"/>
          <w:i w:val="false"/>
          <w:color w:val="000000"/>
          <w:sz w:val="28"/>
        </w:rPr>
        <w:t>
      - анестезиолог реаниматолог*</w:t>
      </w:r>
    </w:p>
    <w:p>
      <w:pPr>
        <w:spacing w:after="0"/>
        <w:ind w:left="0"/>
        <w:jc w:val="both"/>
      </w:pPr>
      <w:r>
        <w:rPr>
          <w:rFonts w:ascii="Times New Roman"/>
          <w:b w:val="false"/>
          <w:i w:val="false"/>
          <w:color w:val="000000"/>
          <w:sz w:val="28"/>
        </w:rPr>
        <w:t>
      - цитолог дәрігер*</w:t>
      </w:r>
    </w:p>
    <w:p>
      <w:pPr>
        <w:spacing w:after="0"/>
        <w:ind w:left="0"/>
        <w:jc w:val="both"/>
      </w:pPr>
      <w:r>
        <w:rPr>
          <w:rFonts w:ascii="Times New Roman"/>
          <w:b w:val="false"/>
          <w:i w:val="false"/>
          <w:color w:val="000000"/>
          <w:sz w:val="28"/>
        </w:rPr>
        <w:t>
      - сәулелік диагностика дәрігері, УДЗ дәрігері, КТ, МРТ, РНД*</w:t>
      </w:r>
    </w:p>
    <w:p>
      <w:pPr>
        <w:spacing w:after="0"/>
        <w:ind w:left="0"/>
        <w:jc w:val="both"/>
      </w:pPr>
      <w:r>
        <w:rPr>
          <w:rFonts w:ascii="Times New Roman"/>
          <w:b w:val="false"/>
          <w:i w:val="false"/>
          <w:color w:val="000000"/>
          <w:sz w:val="28"/>
        </w:rPr>
        <w:t>
      - диспансерлік бөлімшенің аға медйіргері – хатшы кіреді.</w:t>
      </w:r>
    </w:p>
    <w:p>
      <w:pPr>
        <w:spacing w:after="0"/>
        <w:ind w:left="0"/>
        <w:jc w:val="both"/>
      </w:pPr>
      <w:r>
        <w:rPr>
          <w:rFonts w:ascii="Times New Roman"/>
          <w:b w:val="false"/>
          <w:i w:val="false"/>
          <w:color w:val="000000"/>
          <w:sz w:val="28"/>
        </w:rPr>
        <w:t>
      * осы мамандар қажет болған жағдайда МДТ отырыстарына шақырылады.</w:t>
      </w:r>
    </w:p>
    <w:bookmarkStart w:name="z54" w:id="54"/>
    <w:p>
      <w:pPr>
        <w:spacing w:after="0"/>
        <w:ind w:left="0"/>
        <w:jc w:val="both"/>
      </w:pPr>
      <w:r>
        <w:rPr>
          <w:rFonts w:ascii="Times New Roman"/>
          <w:b w:val="false"/>
          <w:i w:val="false"/>
          <w:color w:val="000000"/>
          <w:sz w:val="28"/>
        </w:rPr>
        <w:t>
      Онкологиялық ұйымның құрамында арнайы мамандандырылған бөлімшелер бар болған жағдайда МДТ орталықтары клиникалық бөлімшелердің ішінде құрылуы мүмкін.</w:t>
      </w:r>
    </w:p>
    <w:bookmarkEnd w:id="54"/>
    <w:bookmarkStart w:name="z55" w:id="55"/>
    <w:p>
      <w:pPr>
        <w:spacing w:after="0"/>
        <w:ind w:left="0"/>
        <w:jc w:val="both"/>
      </w:pPr>
      <w:r>
        <w:rPr>
          <w:rFonts w:ascii="Times New Roman"/>
          <w:b w:val="false"/>
          <w:i w:val="false"/>
          <w:color w:val="000000"/>
          <w:sz w:val="28"/>
        </w:rPr>
        <w:t>
      93. МДТ жұмысына қатысу қажеттілігі барысында өзге медициналық ұйымдардан консультант мамандар (нейрохирург, фтизиатр, тамырлар хирургы және т.б.) шақырылуы мүмкін.</w:t>
      </w:r>
    </w:p>
    <w:bookmarkEnd w:id="55"/>
    <w:bookmarkStart w:name="z56" w:id="56"/>
    <w:p>
      <w:pPr>
        <w:spacing w:after="0"/>
        <w:ind w:left="0"/>
        <w:jc w:val="both"/>
      </w:pPr>
      <w:r>
        <w:rPr>
          <w:rFonts w:ascii="Times New Roman"/>
          <w:b w:val="false"/>
          <w:i w:val="false"/>
          <w:color w:val="000000"/>
          <w:sz w:val="28"/>
        </w:rPr>
        <w:t>
      94. МДТ отырысы күн сайын онкологиялық диспансерде өткізіледі (демалыс және мерекелік күндерден басқа). Өткізуге ұсынылатын уақыт сағат 14.00.- 15.00.</w:t>
      </w:r>
    </w:p>
    <w:bookmarkEnd w:id="56"/>
    <w:bookmarkStart w:name="z57" w:id="57"/>
    <w:p>
      <w:pPr>
        <w:spacing w:after="0"/>
        <w:ind w:left="0"/>
        <w:jc w:val="both"/>
      </w:pPr>
      <w:r>
        <w:rPr>
          <w:rFonts w:ascii="Times New Roman"/>
          <w:b w:val="false"/>
          <w:i w:val="false"/>
          <w:color w:val="000000"/>
          <w:sz w:val="28"/>
        </w:rPr>
        <w:t>
      95. МДТ отырысын өткізу үшін мультимедиялық, компьютерлік техникамен техникалық тұрғыдан жарақталған, пациенттерді терксеріп-қарау мүмкіндігімен тексеріп-қарау нәтижелерін бақылайтын жеке кабинет бөлу ұсынылады.</w:t>
      </w:r>
    </w:p>
    <w:bookmarkEnd w:id="57"/>
    <w:bookmarkStart w:name="z58" w:id="58"/>
    <w:p>
      <w:pPr>
        <w:spacing w:after="0"/>
        <w:ind w:left="0"/>
        <w:jc w:val="both"/>
      </w:pPr>
      <w:r>
        <w:rPr>
          <w:rFonts w:ascii="Times New Roman"/>
          <w:b w:val="false"/>
          <w:i w:val="false"/>
          <w:color w:val="000000"/>
          <w:sz w:val="28"/>
        </w:rPr>
        <w:t>
      96. МДТ отырысына:</w:t>
      </w:r>
    </w:p>
    <w:bookmarkEnd w:id="58"/>
    <w:bookmarkStart w:name="z59" w:id="59"/>
    <w:p>
      <w:pPr>
        <w:spacing w:after="0"/>
        <w:ind w:left="0"/>
        <w:jc w:val="both"/>
      </w:pPr>
      <w:r>
        <w:rPr>
          <w:rFonts w:ascii="Times New Roman"/>
          <w:b w:val="false"/>
          <w:i w:val="false"/>
          <w:color w:val="000000"/>
          <w:sz w:val="28"/>
        </w:rPr>
        <w:t>
      1) қатерлі ісіктің (бұдан әрі – ҚІ) верификациялық диагнозымен барлық алқашқы пациенттер;</w:t>
      </w:r>
    </w:p>
    <w:bookmarkEnd w:id="59"/>
    <w:bookmarkStart w:name="z60" w:id="60"/>
    <w:p>
      <w:pPr>
        <w:spacing w:after="0"/>
        <w:ind w:left="0"/>
        <w:jc w:val="both"/>
      </w:pPr>
      <w:r>
        <w:rPr>
          <w:rFonts w:ascii="Times New Roman"/>
          <w:b w:val="false"/>
          <w:i w:val="false"/>
          <w:color w:val="000000"/>
          <w:sz w:val="28"/>
        </w:rPr>
        <w:t>
      2) диагностикалау қиынға түскен ҚІ-ке күдікті пациенттер;</w:t>
      </w:r>
    </w:p>
    <w:bookmarkEnd w:id="60"/>
    <w:bookmarkStart w:name="z61" w:id="61"/>
    <w:p>
      <w:pPr>
        <w:spacing w:after="0"/>
        <w:ind w:left="0"/>
        <w:jc w:val="both"/>
      </w:pPr>
      <w:r>
        <w:rPr>
          <w:rFonts w:ascii="Times New Roman"/>
          <w:b w:val="false"/>
          <w:i w:val="false"/>
          <w:color w:val="000000"/>
          <w:sz w:val="28"/>
        </w:rPr>
        <w:t>
      3) онкологиялық аурулары асқынған пациенттер;</w:t>
      </w:r>
    </w:p>
    <w:bookmarkEnd w:id="61"/>
    <w:bookmarkStart w:name="z62" w:id="62"/>
    <w:p>
      <w:pPr>
        <w:spacing w:after="0"/>
        <w:ind w:left="0"/>
        <w:jc w:val="both"/>
      </w:pPr>
      <w:r>
        <w:rPr>
          <w:rFonts w:ascii="Times New Roman"/>
          <w:b w:val="false"/>
          <w:i w:val="false"/>
          <w:color w:val="000000"/>
          <w:sz w:val="28"/>
        </w:rPr>
        <w:t>
      4) туындаған асқынулармен, үдерістің үдеуіне байланысты қарсы айғақтарымен, емделуден бас тартуға байланысты емдеу тәсілін өзгерту қажет болған пациенттер;</w:t>
      </w:r>
    </w:p>
    <w:bookmarkEnd w:id="62"/>
    <w:bookmarkStart w:name="z63" w:id="63"/>
    <w:p>
      <w:pPr>
        <w:spacing w:after="0"/>
        <w:ind w:left="0"/>
        <w:jc w:val="both"/>
      </w:pPr>
      <w:r>
        <w:rPr>
          <w:rFonts w:ascii="Times New Roman"/>
          <w:b w:val="false"/>
          <w:i w:val="false"/>
          <w:color w:val="000000"/>
          <w:sz w:val="28"/>
        </w:rPr>
        <w:t>
      5) асқыну себебімен, үдерістің үдеуіне байланысты қарсы айғақтарымен, емделуден бас тартуға байланысты МДТ-ң алдыңғы отырысының нұсқауларын орындау мүмкін болмаған жағдайдағы пациенттер;</w:t>
      </w:r>
    </w:p>
    <w:bookmarkEnd w:id="63"/>
    <w:bookmarkStart w:name="z64" w:id="64"/>
    <w:p>
      <w:pPr>
        <w:spacing w:after="0"/>
        <w:ind w:left="0"/>
        <w:jc w:val="both"/>
      </w:pPr>
      <w:r>
        <w:rPr>
          <w:rFonts w:ascii="Times New Roman"/>
          <w:b w:val="false"/>
          <w:i w:val="false"/>
          <w:color w:val="000000"/>
          <w:sz w:val="28"/>
        </w:rPr>
        <w:t>
      6) пациенттерді ҚазОРҒЗИ-ға, республикалық медициналық орталықтарға, өзге онкологиялық ұйымдарға және шетелдерге жіберу барысында;</w:t>
      </w:r>
    </w:p>
    <w:bookmarkEnd w:id="64"/>
    <w:bookmarkStart w:name="z65" w:id="65"/>
    <w:p>
      <w:pPr>
        <w:spacing w:after="0"/>
        <w:ind w:left="0"/>
        <w:jc w:val="both"/>
      </w:pPr>
      <w:r>
        <w:rPr>
          <w:rFonts w:ascii="Times New Roman"/>
          <w:b w:val="false"/>
          <w:i w:val="false"/>
          <w:color w:val="000000"/>
          <w:sz w:val="28"/>
        </w:rPr>
        <w:t>
      7) таргеттік препараттарды тағайындау барысында жіберіледі.</w:t>
      </w:r>
    </w:p>
    <w:bookmarkEnd w:id="65"/>
    <w:bookmarkStart w:name="z66" w:id="66"/>
    <w:p>
      <w:pPr>
        <w:spacing w:after="0"/>
        <w:ind w:left="0"/>
        <w:jc w:val="both"/>
      </w:pPr>
      <w:r>
        <w:rPr>
          <w:rFonts w:ascii="Times New Roman"/>
          <w:b w:val="false"/>
          <w:i w:val="false"/>
          <w:color w:val="000000"/>
          <w:sz w:val="28"/>
        </w:rPr>
        <w:t>
      97. Алғашқы пациенттерді МДТ отырысында дәрігер баяндайды, екінші рет пациенттер туралы емдеуші дәрігер баяндайды.</w:t>
      </w:r>
    </w:p>
    <w:bookmarkEnd w:id="66"/>
    <w:bookmarkStart w:name="z67" w:id="67"/>
    <w:p>
      <w:pPr>
        <w:spacing w:after="0"/>
        <w:ind w:left="0"/>
        <w:jc w:val="both"/>
      </w:pPr>
      <w:r>
        <w:rPr>
          <w:rFonts w:ascii="Times New Roman"/>
          <w:b w:val="false"/>
          <w:i w:val="false"/>
          <w:color w:val="000000"/>
          <w:sz w:val="28"/>
        </w:rPr>
        <w:t>
      98. МДТ мүшелері амбулаториялық картаны зерделейді, қарау жүргізеді және пациентке ем жүргізу тәсілі бойынша алқалық шешім қабылдайды. Пікірлер келіспеушілігі барысында шешім ашық дауыс беру арқылы қабылданады.</w:t>
      </w:r>
    </w:p>
    <w:bookmarkEnd w:id="67"/>
    <w:bookmarkStart w:name="z68" w:id="68"/>
    <w:p>
      <w:pPr>
        <w:spacing w:after="0"/>
        <w:ind w:left="0"/>
        <w:jc w:val="both"/>
      </w:pPr>
      <w:r>
        <w:rPr>
          <w:rFonts w:ascii="Times New Roman"/>
          <w:b w:val="false"/>
          <w:i w:val="false"/>
          <w:color w:val="000000"/>
          <w:sz w:val="28"/>
        </w:rPr>
        <w:t>
      99. Шешім МДТ отырысының журналында, МДТ отырысының хаттамасында ресімделеді (2 дана), олар амбулаториялық пациенттің картасына және стационарлық пациенттің медициналық картасына желімденеді (№ 025/е нысан).</w:t>
      </w:r>
    </w:p>
    <w:bookmarkEnd w:id="68"/>
    <w:bookmarkStart w:name="z69" w:id="69"/>
    <w:p>
      <w:pPr>
        <w:spacing w:after="0"/>
        <w:ind w:left="0"/>
        <w:jc w:val="both"/>
      </w:pPr>
      <w:r>
        <w:rPr>
          <w:rFonts w:ascii="Times New Roman"/>
          <w:b w:val="false"/>
          <w:i w:val="false"/>
          <w:color w:val="000000"/>
          <w:sz w:val="28"/>
        </w:rPr>
        <w:t>
      100. Пациенттер Қазақ онкология және радиология ҒЗИ-на жолданған жағдайда келісу кезеңінде МДТ отырысы хаттамасының көшірмесі нақты пациент бойынша қабылданған шешімін көрсету арқылы жіберіледі.</w:t>
      </w:r>
    </w:p>
    <w:bookmarkEnd w:id="69"/>
    <w:p>
      <w:pPr>
        <w:spacing w:after="0"/>
        <w:ind w:left="0"/>
        <w:jc w:val="both"/>
      </w:pPr>
      <w:r>
        <w:rPr>
          <w:rFonts w:ascii="Times New Roman"/>
          <w:b w:val="false"/>
          <w:i w:val="false"/>
          <w:color w:val="000000"/>
          <w:sz w:val="28"/>
        </w:rPr>
        <w:t>
      101. ҚазОРҒЗИ МДТ емдеуге жатқызу мәселесін қарау барысында өңірлік МДТ шешімін назарға алады.</w:t>
      </w:r>
    </w:p>
    <w:bookmarkStart w:name="z70" w:id="70"/>
    <w:p>
      <w:pPr>
        <w:spacing w:after="0"/>
        <w:ind w:left="0"/>
        <w:jc w:val="both"/>
      </w:pPr>
      <w:r>
        <w:rPr>
          <w:rFonts w:ascii="Times New Roman"/>
          <w:b w:val="false"/>
          <w:i w:val="false"/>
          <w:color w:val="000000"/>
          <w:sz w:val="28"/>
        </w:rPr>
        <w:t>
      102. Ұсынымдарды сақтауға бақылау жасау МДТ төрағасына және пациент жатқан бөлімшенің меңгерушісіне жүктеледі.";</w:t>
      </w:r>
    </w:p>
    <w:bookmarkEnd w:id="70"/>
    <w:bookmarkStart w:name="z71" w:id="71"/>
    <w:p>
      <w:pPr>
        <w:spacing w:after="0"/>
        <w:ind w:left="0"/>
        <w:jc w:val="both"/>
      </w:pPr>
      <w:r>
        <w:rPr>
          <w:rFonts w:ascii="Times New Roman"/>
          <w:b w:val="false"/>
          <w:i w:val="false"/>
          <w:color w:val="000000"/>
          <w:sz w:val="28"/>
        </w:rPr>
        <w:t xml:space="preserve">
      осы бұйрық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 және 5-қосымшалармен толықтырылсын.</w:t>
      </w:r>
    </w:p>
    <w:bookmarkEnd w:id="71"/>
    <w:bookmarkStart w:name="z72" w:id="7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белгілеген заңнамалық тәртіппен:</w:t>
      </w:r>
    </w:p>
    <w:bookmarkEnd w:id="72"/>
    <w:bookmarkStart w:name="z73" w:id="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3"/>
    <w:bookmarkStart w:name="z74" w:id="7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74"/>
    <w:bookmarkStart w:name="z75" w:id="7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белгіленген заңнамалық тәртіппен осы бұйрықты мемлекеттік тіркелген кейін оны ресми жариялауды қамтамасыз етсін.</w:t>
      </w:r>
    </w:p>
    <w:bookmarkEnd w:id="75"/>
    <w:bookmarkStart w:name="z76" w:id="7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76"/>
    <w:bookmarkStart w:name="z77" w:id="77"/>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10 қаңтардағы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көрсететін ұйымдар туралы ережеге</w:t>
            </w:r>
            <w:r>
              <w:br/>
            </w:r>
            <w:r>
              <w:rPr>
                <w:rFonts w:ascii="Times New Roman"/>
                <w:b w:val="false"/>
                <w:i w:val="false"/>
                <w:color w:val="000000"/>
                <w:sz w:val="20"/>
              </w:rPr>
              <w:t>4-қосымша</w:t>
            </w:r>
          </w:p>
        </w:tc>
      </w:tr>
    </w:tbl>
    <w:bookmarkStart w:name="z80" w:id="78"/>
    <w:p>
      <w:pPr>
        <w:spacing w:after="0"/>
        <w:ind w:left="0"/>
        <w:jc w:val="left"/>
      </w:pPr>
      <w:r>
        <w:rPr>
          <w:rFonts w:ascii="Times New Roman"/>
          <w:b/>
          <w:i w:val="false"/>
          <w:color w:val="000000"/>
        </w:rPr>
        <w:t xml:space="preserve"> Цитостатикалық дәрілік заттарды орталықтандырылған еріту</w:t>
      </w:r>
      <w:r>
        <w:br/>
      </w:r>
      <w:r>
        <w:rPr>
          <w:rFonts w:ascii="Times New Roman"/>
          <w:b/>
          <w:i w:val="false"/>
          <w:color w:val="000000"/>
        </w:rPr>
        <w:t>кабинетін материалдық-техникалық жабдықтау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үшін ауа ағымын жібермейтін, ішкі камераның ультракүлгін сәулелеуіш жүйесімен және қорғаныс экранымен ламинарлық бокс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 даярлауға арналған ерітінділерді сақтайтын медициналық шкафтар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Цитостатиктердің дайын ерітінділерімен сауыттарды және шприцтерді герметикалық орау үшін роторлық терможелімдеу машинасы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Рулондарға арналған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сауыттарды, шприцтерді және өзге қалдықтарды герметикалық орау аспабы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Сауыттарда және/немесе шприцтердегі ерітілген ерітінділерді орау үшін полиэтилен қапшықтар, рулон 300 мм*200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рулоны 1000 оралған цитостатикалық препараттарға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Үстіңгі қабаттарды өңдеу үшін дезинфекциялау ерітінділеріне арналған ыдыстар (10 литрлік)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гигиеналық өңдеуге арналған қол жуғыш пен сұйық сабынды және антисептикалық дозалау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 сақтауға арналған сейф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қабырға сәулелегіші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Химиопрепараттарды тасымалдауға арналған контейнерлер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химиотерапия жүргізетін әрбір клиникалық бөлімшеге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 мен дезинфекциялайтын құралдарды ұстағыштар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пайдаланылған химиопрепараттарды кәдеге жарату контейнерлері. А, В кластары.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күнге сауыттар мен шприцтерге арналған бір контейнерден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сақтауға арналған медициналық жабық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тоңызытқыш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киімдерінің жиынтығын сақтау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Бейнефиксация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Принтер/ксерокс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кабинетке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10 қаңтардағы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көрсететін ұйымдар туралы ережеге</w:t>
            </w:r>
            <w:r>
              <w:br/>
            </w:r>
            <w:r>
              <w:rPr>
                <w:rFonts w:ascii="Times New Roman"/>
                <w:b w:val="false"/>
                <w:i w:val="false"/>
                <w:color w:val="000000"/>
                <w:sz w:val="20"/>
              </w:rPr>
              <w:t>5-қосымша</w:t>
            </w:r>
          </w:p>
        </w:tc>
      </w:tr>
    </w:tbl>
    <w:bookmarkStart w:name="z83" w:id="79"/>
    <w:p>
      <w:pPr>
        <w:spacing w:after="0"/>
        <w:ind w:left="0"/>
        <w:jc w:val="left"/>
      </w:pPr>
      <w:r>
        <w:rPr>
          <w:rFonts w:ascii="Times New Roman"/>
          <w:b/>
          <w:i w:val="false"/>
          <w:color w:val="000000"/>
        </w:rPr>
        <w:t xml:space="preserve"> Цитостатикалық дәрілік заттарды орталықтандырылған еріту</w:t>
      </w:r>
      <w:r>
        <w:br/>
      </w:r>
      <w:r>
        <w:rPr>
          <w:rFonts w:ascii="Times New Roman"/>
          <w:b/>
          <w:i w:val="false"/>
          <w:color w:val="000000"/>
        </w:rPr>
        <w:t>кабинетімен клиникалық бөлімшелердің өзара іс-қимыл алгоритмі</w:t>
      </w:r>
    </w:p>
    <w:bookmarkEnd w:id="79"/>
    <w:bookmarkStart w:name="z53" w:id="80"/>
    <w:p>
      <w:pPr>
        <w:spacing w:after="0"/>
        <w:ind w:left="0"/>
        <w:jc w:val="both"/>
      </w:pPr>
      <w:r>
        <w:rPr>
          <w:rFonts w:ascii="Times New Roman"/>
          <w:b w:val="false"/>
          <w:i w:val="false"/>
          <w:color w:val="000000"/>
          <w:sz w:val="28"/>
        </w:rPr>
        <w:t>
      1. Онкологиялық ұйымның клиникалық бөлімшесінің дәрігері цитостатикалық дәрілік заттарды (бұдан әрі - цитостатиктерді) ерітуге арналған әрбір пациент үшін екі дана өтінімді толтырады.</w:t>
      </w:r>
    </w:p>
    <w:bookmarkEnd w:id="80"/>
    <w:bookmarkStart w:name="z85" w:id="81"/>
    <w:p>
      <w:pPr>
        <w:spacing w:after="0"/>
        <w:ind w:left="0"/>
        <w:jc w:val="both"/>
      </w:pPr>
      <w:r>
        <w:rPr>
          <w:rFonts w:ascii="Times New Roman"/>
          <w:b w:val="false"/>
          <w:i w:val="false"/>
          <w:color w:val="000000"/>
          <w:sz w:val="28"/>
        </w:rPr>
        <w:t>
      2. Клиникалық бөлімшенің меңгерушісі толтырудың дұрыстығын, цитостатиктер дозасының қатерлі ісіктерді диагностикалау мен емдеудің кезеңдік хаттамаларына сәйкес бақылайды және қолын қояды.</w:t>
      </w:r>
    </w:p>
    <w:bookmarkEnd w:id="81"/>
    <w:bookmarkStart w:name="z86" w:id="82"/>
    <w:p>
      <w:pPr>
        <w:spacing w:after="0"/>
        <w:ind w:left="0"/>
        <w:jc w:val="both"/>
      </w:pPr>
      <w:r>
        <w:rPr>
          <w:rFonts w:ascii="Times New Roman"/>
          <w:b w:val="false"/>
          <w:i w:val="false"/>
          <w:color w:val="000000"/>
          <w:sz w:val="28"/>
        </w:rPr>
        <w:t>
      3. Клиникалық бөлімшенің дәрігері барлық өтінімдерді өзінің бөлімшесіндегі аға медицина мейіргеріне береді.</w:t>
      </w:r>
    </w:p>
    <w:bookmarkEnd w:id="82"/>
    <w:bookmarkStart w:name="z87" w:id="83"/>
    <w:p>
      <w:pPr>
        <w:spacing w:after="0"/>
        <w:ind w:left="0"/>
        <w:jc w:val="both"/>
      </w:pPr>
      <w:r>
        <w:rPr>
          <w:rFonts w:ascii="Times New Roman"/>
          <w:b w:val="false"/>
          <w:i w:val="false"/>
          <w:color w:val="000000"/>
          <w:sz w:val="28"/>
        </w:rPr>
        <w:t>
      4. Клиникалық бөлімшенің аға медицина мейіргері бөлімше дәрігерлерінен барлық өтінімдерді жинап алады, клиникалық бөлімшедегі цитостатиктерді ерітуге арналған өтінімдерді тіркеу журналында тіркейді және оларды цитостатиктерді орталықтандырылған еріту кабинетіне береді.</w:t>
      </w:r>
    </w:p>
    <w:bookmarkEnd w:id="83"/>
    <w:bookmarkStart w:name="z88" w:id="84"/>
    <w:p>
      <w:pPr>
        <w:spacing w:after="0"/>
        <w:ind w:left="0"/>
        <w:jc w:val="both"/>
      </w:pPr>
      <w:r>
        <w:rPr>
          <w:rFonts w:ascii="Times New Roman"/>
          <w:b w:val="false"/>
          <w:i w:val="false"/>
          <w:color w:val="000000"/>
          <w:sz w:val="28"/>
        </w:rPr>
        <w:t>
      5. ЦОЕК-ның медицина қызметкерлері "ЦОЕК цитостатиктерін ерітуге арналған өтінімдерді тіркеу журналында" тіркейді және әрбір сұранымға тіркеу нөмірін береді.</w:t>
      </w:r>
    </w:p>
    <w:bookmarkEnd w:id="84"/>
    <w:bookmarkStart w:name="z89" w:id="85"/>
    <w:p>
      <w:pPr>
        <w:spacing w:after="0"/>
        <w:ind w:left="0"/>
        <w:jc w:val="both"/>
      </w:pPr>
      <w:r>
        <w:rPr>
          <w:rFonts w:ascii="Times New Roman"/>
          <w:b w:val="false"/>
          <w:i w:val="false"/>
          <w:color w:val="000000"/>
          <w:sz w:val="28"/>
        </w:rPr>
        <w:t>
      6. ЦОЕК медицина қызметкерлері цитостатиктерді ұсынылған өтінімдерге сәйкес ерітеді және сауыттар мен шприцтерді таңбалайды.</w:t>
      </w:r>
    </w:p>
    <w:bookmarkEnd w:id="85"/>
    <w:bookmarkStart w:name="z90" w:id="86"/>
    <w:p>
      <w:pPr>
        <w:spacing w:after="0"/>
        <w:ind w:left="0"/>
        <w:jc w:val="both"/>
      </w:pPr>
      <w:r>
        <w:rPr>
          <w:rFonts w:ascii="Times New Roman"/>
          <w:b w:val="false"/>
          <w:i w:val="false"/>
          <w:color w:val="000000"/>
          <w:sz w:val="28"/>
        </w:rPr>
        <w:t>
      7. ЦОЕК медицина қызметкерлері ерітілген цитостатиктерді зарарсыздандырылған пакеттерге орайды, таңбалайды және сұранымның екінші данасын бекітеді.</w:t>
      </w:r>
    </w:p>
    <w:bookmarkEnd w:id="86"/>
    <w:bookmarkStart w:name="z91" w:id="87"/>
    <w:p>
      <w:pPr>
        <w:spacing w:after="0"/>
        <w:ind w:left="0"/>
        <w:jc w:val="both"/>
      </w:pPr>
      <w:r>
        <w:rPr>
          <w:rFonts w:ascii="Times New Roman"/>
          <w:b w:val="false"/>
          <w:i w:val="false"/>
          <w:color w:val="000000"/>
          <w:sz w:val="28"/>
        </w:rPr>
        <w:t>
      8. Клиникалық бөлімшенің медициналық мейіргері ұсынылған өтінімдерге сәйкес ерітілген цитостатиктерді алады және өзінің клиникалық бөлімшесіне контейнерлерде тасымалдайды.</w:t>
      </w:r>
    </w:p>
    <w:bookmarkEnd w:id="87"/>
    <w:bookmarkStart w:name="z92" w:id="88"/>
    <w:p>
      <w:pPr>
        <w:spacing w:after="0"/>
        <w:ind w:left="0"/>
        <w:jc w:val="both"/>
      </w:pPr>
      <w:r>
        <w:rPr>
          <w:rFonts w:ascii="Times New Roman"/>
          <w:b w:val="false"/>
          <w:i w:val="false"/>
          <w:color w:val="000000"/>
          <w:sz w:val="28"/>
        </w:rPr>
        <w:t>
      9. Клиникалық бөлімшенің ем-шаралық медицина мейіргері цитостатиктерді онкологиялық науқастарға енгізер алдында пациенттің аты-жөніне, сауыттағы немесе шприцтегі таңбалауға сәйкестігін тексеруге міндетті.</w:t>
      </w:r>
    </w:p>
    <w:bookmarkEnd w:id="88"/>
    <w:bookmarkStart w:name="z93" w:id="89"/>
    <w:p>
      <w:pPr>
        <w:spacing w:after="0"/>
        <w:ind w:left="0"/>
        <w:jc w:val="both"/>
      </w:pPr>
      <w:r>
        <w:rPr>
          <w:rFonts w:ascii="Times New Roman"/>
          <w:b w:val="false"/>
          <w:i w:val="false"/>
          <w:color w:val="000000"/>
          <w:sz w:val="28"/>
        </w:rPr>
        <w:t>
      10. Осы цитостатиктерге тән емес құтыдағы немесе шприцтегі ерітіндінің тұнбасы, ерітінді лайланған жағдайда ем-шаралық медицина мейіргері бөлімшенің емдеу дәрігеріне, ЦОЕК меңгерушісіне хабарлауға міндетті және осы сауытты немесе шприцті жоғарыда аталған себептер пайда болған жағдайда цитостатик инфузиясын жүргізуге тыйым салынады.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