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4f1a" w14:textId="7124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2014 жылғы 24 қаңтардағы № 22 бұйрығы. Қазақстан Республикасының Әділет министрлігінде 2014 жылы 30 қаңтарда № 9110 тіркелді</w:t>
      </w:r>
    </w:p>
    <w:p>
      <w:pPr>
        <w:spacing w:after="0"/>
        <w:ind w:left="0"/>
        <w:jc w:val="both"/>
      </w:pPr>
      <w:bookmarkStart w:name="z1" w:id="0"/>
      <w:r>
        <w:rPr>
          <w:rFonts w:ascii="Times New Roman"/>
          <w:b w:val="false"/>
          <w:i w:val="false"/>
          <w:color w:val="000000"/>
          <w:sz w:val="28"/>
        </w:rPr>
        <w:t>
      «Нотариат туралы» Қазақстан Республикасы Заңының 32-бабы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тіркелген, 2012 жылғы 26 мамырдағы - 156 (26973-26975)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Заңның </w:t>
      </w:r>
      <w:r>
        <w:rPr>
          <w:rFonts w:ascii="Times New Roman"/>
          <w:b w:val="false"/>
          <w:i w:val="false"/>
          <w:color w:val="000000"/>
          <w:sz w:val="28"/>
        </w:rPr>
        <w:t>42-бабына</w:t>
      </w:r>
      <w:r>
        <w:rPr>
          <w:rFonts w:ascii="Times New Roman"/>
          <w:b w:val="false"/>
          <w:i w:val="false"/>
          <w:color w:val="000000"/>
          <w:sz w:val="28"/>
        </w:rPr>
        <w:t xml:space="preserve"> сәйкес нотариус нотариаттық іс-әрекет жасаған кезде нотариаттық іс-әрекет жасауды өтінген адамның жеке басын анықтайды.</w:t>
      </w:r>
      <w:r>
        <w:br/>
      </w:r>
      <w:r>
        <w:rPr>
          <w:rFonts w:ascii="Times New Roman"/>
          <w:b w:val="false"/>
          <w:i w:val="false"/>
          <w:color w:val="000000"/>
          <w:sz w:val="28"/>
        </w:rPr>
        <w:t>
</w:t>
      </w:r>
      <w:r>
        <w:rPr>
          <w:rFonts w:ascii="Times New Roman"/>
          <w:b w:val="false"/>
          <w:i w:val="false"/>
          <w:color w:val="000000"/>
          <w:sz w:val="28"/>
        </w:rPr>
        <w:t>
      Нотариаттық іс-әрекет келесі жеке басты куәландыратын құжаттарымен жасалады:</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3) шетелдіктің Қазақстан Республикасында тұруына ықтиярхат;</w:t>
      </w:r>
      <w:r>
        <w:br/>
      </w:r>
      <w:r>
        <w:rPr>
          <w:rFonts w:ascii="Times New Roman"/>
          <w:b w:val="false"/>
          <w:i w:val="false"/>
          <w:color w:val="000000"/>
          <w:sz w:val="28"/>
        </w:rPr>
        <w:t>
</w:t>
      </w:r>
      <w:r>
        <w:rPr>
          <w:rFonts w:ascii="Times New Roman"/>
          <w:b w:val="false"/>
          <w:i w:val="false"/>
          <w:color w:val="000000"/>
          <w:sz w:val="28"/>
        </w:rPr>
        <w:t>
      4) азаматтығы жоқ адамның куәлігі;</w:t>
      </w:r>
      <w:r>
        <w:br/>
      </w:r>
      <w:r>
        <w:rPr>
          <w:rFonts w:ascii="Times New Roman"/>
          <w:b w:val="false"/>
          <w:i w:val="false"/>
          <w:color w:val="000000"/>
          <w:sz w:val="28"/>
        </w:rPr>
        <w:t>
</w:t>
      </w:r>
      <w:r>
        <w:rPr>
          <w:rFonts w:ascii="Times New Roman"/>
          <w:b w:val="false"/>
          <w:i w:val="false"/>
          <w:color w:val="000000"/>
          <w:sz w:val="28"/>
        </w:rPr>
        <w:t>
      5) туу туралы куәлік;</w:t>
      </w:r>
      <w:r>
        <w:br/>
      </w:r>
      <w:r>
        <w:rPr>
          <w:rFonts w:ascii="Times New Roman"/>
          <w:b w:val="false"/>
          <w:i w:val="false"/>
          <w:color w:val="000000"/>
          <w:sz w:val="28"/>
        </w:rPr>
        <w:t>
</w:t>
      </w:r>
      <w:r>
        <w:rPr>
          <w:rFonts w:ascii="Times New Roman"/>
          <w:b w:val="false"/>
          <w:i w:val="false"/>
          <w:color w:val="000000"/>
          <w:sz w:val="28"/>
        </w:rPr>
        <w:t>
      6) шетелдік паспорты.</w:t>
      </w:r>
      <w:r>
        <w:br/>
      </w:r>
      <w:r>
        <w:rPr>
          <w:rFonts w:ascii="Times New Roman"/>
          <w:b w:val="false"/>
          <w:i w:val="false"/>
          <w:color w:val="000000"/>
          <w:sz w:val="28"/>
        </w:rPr>
        <w:t>
</w:t>
      </w:r>
      <w:r>
        <w:rPr>
          <w:rFonts w:ascii="Times New Roman"/>
          <w:b w:val="false"/>
          <w:i w:val="false"/>
          <w:color w:val="000000"/>
          <w:sz w:val="28"/>
        </w:rPr>
        <w:t>
      16 жасқа толмаған, кәмелетке толмаған адамның жеке басын баланың заңды өкілдерінің бірі кәмелетке толмаған адамның туу туралы куәлігінің және баланың заңды өкілдерінің бірінің жеке басын куәландыратын құжатының негізінде растайды.</w:t>
      </w:r>
      <w:r>
        <w:br/>
      </w:r>
      <w:r>
        <w:rPr>
          <w:rFonts w:ascii="Times New Roman"/>
          <w:b w:val="false"/>
          <w:i w:val="false"/>
          <w:color w:val="000000"/>
          <w:sz w:val="28"/>
        </w:rPr>
        <w:t>
</w:t>
      </w:r>
      <w:r>
        <w:rPr>
          <w:rFonts w:ascii="Times New Roman"/>
          <w:b w:val="false"/>
          <w:i w:val="false"/>
          <w:color w:val="000000"/>
          <w:sz w:val="28"/>
        </w:rPr>
        <w:t>
      16 жасқа толмаған, кәмелетке толған адамның жеке басын баланың заңды өкілдерінің бірі жеке басын куәландыратын құжатпен анықтайды, сондай-ақ, кәмелетке толмаған адамның туу туралы куәлігінің және баланың заңды өкілдерінің бірінің жеке басын куәландыратын құжатының негізінде растайды.»;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 Сенімхат мәтінінде оның жасалған жері мен куәландырылған күні, сенім білдірушінің тегі, аты, әкесінің аты (болған кезде) мен туған жері, тұратын жері (заңды тұлғалар үшін - заңды тұлға органының атауы мен орналасқан жері) және сенім білдірілген адамның тегі, аты, әкесінің аты мен тұратын жері көрсетіледі.</w:t>
      </w:r>
      <w:r>
        <w:br/>
      </w:r>
      <w:r>
        <w:rPr>
          <w:rFonts w:ascii="Times New Roman"/>
          <w:b w:val="false"/>
          <w:i w:val="false"/>
          <w:color w:val="000000"/>
          <w:sz w:val="28"/>
        </w:rPr>
        <w:t>
</w:t>
      </w:r>
      <w:r>
        <w:rPr>
          <w:rFonts w:ascii="Times New Roman"/>
          <w:b w:val="false"/>
          <w:i w:val="false"/>
          <w:color w:val="000000"/>
          <w:sz w:val="28"/>
        </w:rPr>
        <w:t>
      БНАЖ электрондық тізіліміне сенім білдіруші адамның ЖСН мен оның жеке басын куәландыратын деректері, сондай-ақ заңды тұлғаның БСН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жазылады:</w:t>
      </w:r>
      <w:r>
        <w:br/>
      </w:r>
      <w:r>
        <w:rPr>
          <w:rFonts w:ascii="Times New Roman"/>
          <w:b w:val="false"/>
          <w:i w:val="false"/>
          <w:color w:val="000000"/>
          <w:sz w:val="28"/>
        </w:rPr>
        <w:t>
</w:t>
      </w:r>
      <w:r>
        <w:rPr>
          <w:rFonts w:ascii="Times New Roman"/>
          <w:b w:val="false"/>
          <w:i w:val="false"/>
          <w:color w:val="000000"/>
          <w:sz w:val="28"/>
        </w:rPr>
        <w:t>
      «168. Нормативтік құқықтық актілердің, сондай-ақ газет баспаларының, кітаптардың, мақалалардың, монографиялардың, заңдық мәні жоқ жеке хаттар мен басқа да құжаттарының көшірмелерінің және үзінділерінің дұрыстығы куәландырылмайды.</w:t>
      </w:r>
      <w:r>
        <w:br/>
      </w:r>
      <w:r>
        <w:rPr>
          <w:rFonts w:ascii="Times New Roman"/>
          <w:b w:val="false"/>
          <w:i w:val="false"/>
          <w:color w:val="000000"/>
          <w:sz w:val="28"/>
        </w:rPr>
        <w:t>
</w:t>
      </w:r>
      <w:r>
        <w:rPr>
          <w:rFonts w:ascii="Times New Roman"/>
          <w:b w:val="false"/>
          <w:i w:val="false"/>
          <w:color w:val="000000"/>
          <w:sz w:val="28"/>
        </w:rPr>
        <w:t>
      Заңды тұлғалар ұсынған, факсимиле бедерлемесімен куәландырылған құжаттардың көшірмелерінің дұрыстығын куәландыруға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«170. Тазартылған, қосымша жазу жазылған, сызып тасталған сөздері, сондай-ақ ескертілмеген өзге де түзетулері бар құжаттың және одан алынған үзінділердің дұрыстығын, не егер құжат қарындашпен жазылса, мәтіні түсініксіз болса, тиісті түрде нөмірленбеген, бауланбаған және бекітілмеген бірнеше бетке жазылса, немесе мөрдің бедерлемесі анық болмаса куәландырылмайды.»;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«Бірнеше бетке жазылған құжат көшірмесі және одан алынған үзінді осы Ереженің 21-тармағының ережелері сақталып жасалуға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«173. Шетел мемлекетінің ресми мекемелері берген құжаттың көшірмесінің және одан алынған үзінділердің дұрыстығын куәландыруды құжатта заңдастыру немесе апостиль қойылғаны туралы белгі болғанда ғана жүргізеді. Егер Қазақстан Республикасы мен шетел мемлекеті арасында тиісті келісім болған жағдайларда құжатты заңдастыру немесе апостиль қою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«174. Көшірменің дұрыстығы көшірме жасалатын құжатта өзара байланысты емес жеке бөлек мәселелер туралы мәліметтер болған жағдайда куәландырылады.</w:t>
      </w:r>
      <w:r>
        <w:br/>
      </w:r>
      <w:r>
        <w:rPr>
          <w:rFonts w:ascii="Times New Roman"/>
          <w:b w:val="false"/>
          <w:i w:val="false"/>
          <w:color w:val="000000"/>
          <w:sz w:val="28"/>
        </w:rPr>
        <w:t>
</w:t>
      </w:r>
      <w:r>
        <w:rPr>
          <w:rFonts w:ascii="Times New Roman"/>
          <w:b w:val="false"/>
          <w:i w:val="false"/>
          <w:color w:val="000000"/>
          <w:sz w:val="28"/>
        </w:rPr>
        <w:t>
      Үзінді құжаттың мәтінінен механикалық түрде жазба машинасымен, компьютермен, қолдан қайта жазу арқылы, ксерокөшірмеленіп және сканерленіп жүзеге асырылады.</w:t>
      </w:r>
      <w:r>
        <w:br/>
      </w:r>
      <w:r>
        <w:rPr>
          <w:rFonts w:ascii="Times New Roman"/>
          <w:b w:val="false"/>
          <w:i w:val="false"/>
          <w:color w:val="000000"/>
          <w:sz w:val="28"/>
        </w:rPr>
        <w:t>
</w:t>
      </w:r>
      <w:r>
        <w:rPr>
          <w:rFonts w:ascii="Times New Roman"/>
          <w:b w:val="false"/>
          <w:i w:val="false"/>
          <w:color w:val="000000"/>
          <w:sz w:val="28"/>
        </w:rPr>
        <w:t>
      Келесі құжаттардың үзінділері ксерокөшірме және сканерлеу арқылы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2) Қазақстан Республикасының дипломаттық паспорты;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қызметтік паспорты;</w:t>
      </w:r>
      <w:r>
        <w:br/>
      </w:r>
      <w:r>
        <w:rPr>
          <w:rFonts w:ascii="Times New Roman"/>
          <w:b w:val="false"/>
          <w:i w:val="false"/>
          <w:color w:val="000000"/>
          <w:sz w:val="28"/>
        </w:rPr>
        <w:t>
</w:t>
      </w:r>
      <w:r>
        <w:rPr>
          <w:rFonts w:ascii="Times New Roman"/>
          <w:b w:val="false"/>
          <w:i w:val="false"/>
          <w:color w:val="000000"/>
          <w:sz w:val="28"/>
        </w:rPr>
        <w:t>
      4) шет ел паспорты;</w:t>
      </w:r>
      <w:r>
        <w:br/>
      </w:r>
      <w:r>
        <w:rPr>
          <w:rFonts w:ascii="Times New Roman"/>
          <w:b w:val="false"/>
          <w:i w:val="false"/>
          <w:color w:val="000000"/>
          <w:sz w:val="28"/>
        </w:rPr>
        <w:t>
</w:t>
      </w:r>
      <w:r>
        <w:rPr>
          <w:rFonts w:ascii="Times New Roman"/>
          <w:b w:val="false"/>
          <w:i w:val="false"/>
          <w:color w:val="000000"/>
          <w:sz w:val="28"/>
        </w:rPr>
        <w:t>
      5) әскери билеті;</w:t>
      </w:r>
      <w:r>
        <w:br/>
      </w:r>
      <w:r>
        <w:rPr>
          <w:rFonts w:ascii="Times New Roman"/>
          <w:b w:val="false"/>
          <w:i w:val="false"/>
          <w:color w:val="000000"/>
          <w:sz w:val="28"/>
        </w:rPr>
        <w:t>
</w:t>
      </w:r>
      <w:r>
        <w:rPr>
          <w:rFonts w:ascii="Times New Roman"/>
          <w:b w:val="false"/>
          <w:i w:val="false"/>
          <w:color w:val="000000"/>
          <w:sz w:val="28"/>
        </w:rPr>
        <w:t>
      6) еңбек кітапшасы.</w:t>
      </w:r>
      <w:r>
        <w:br/>
      </w:r>
      <w:r>
        <w:rPr>
          <w:rFonts w:ascii="Times New Roman"/>
          <w:b w:val="false"/>
          <w:i w:val="false"/>
          <w:color w:val="000000"/>
          <w:sz w:val="28"/>
        </w:rPr>
        <w:t>
</w:t>
      </w:r>
      <w:r>
        <w:rPr>
          <w:rFonts w:ascii="Times New Roman"/>
          <w:b w:val="false"/>
          <w:i w:val="false"/>
          <w:color w:val="000000"/>
          <w:sz w:val="28"/>
        </w:rPr>
        <w:t>
      Осындай құжаттардың үзінділері ұсынылған құжаттың үзіндісіне тиісті екенін анықтауға мүмкіндік беретін мәселе мен мәліметтерді айқындау бойынша құжаттың бір бөлігінің толық мәтінін қайталауы тиіс.</w:t>
      </w:r>
      <w:r>
        <w:br/>
      </w:r>
      <w:r>
        <w:rPr>
          <w:rFonts w:ascii="Times New Roman"/>
          <w:b w:val="false"/>
          <w:i w:val="false"/>
          <w:color w:val="000000"/>
          <w:sz w:val="28"/>
        </w:rPr>
        <w:t>
</w:t>
      </w:r>
      <w:r>
        <w:rPr>
          <w:rFonts w:ascii="Times New Roman"/>
          <w:b w:val="false"/>
          <w:i w:val="false"/>
          <w:color w:val="000000"/>
          <w:sz w:val="28"/>
        </w:rPr>
        <w:t>
      Азаматтың қалауы бойынша жоғарыда аталған құжаттардың барлық беттерінің көшірмелерінің дұрыстығын куәландыруға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«175. Азамат берген құжаттың көшірмесінің және одан алынған үзінділердің дұрыстығы азаматтың қолының дұрыстығын нотариус немесе нотариаттық іс-әрекет жасауға уәкілеттік берілген лауазымды тұлға куәландырған жағдайда, куәландырылады.».</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 Тіркеу қызметі және құқықтық көмек көрсету</w:t>
      </w:r>
      <w:r>
        <w:br/>
      </w:r>
      <w:r>
        <w:rPr>
          <w:rFonts w:ascii="Times New Roman"/>
          <w:b w:val="false"/>
          <w:i w:val="false"/>
          <w:color w:val="000000"/>
          <w:sz w:val="28"/>
        </w:rPr>
        <w:t>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оның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