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45d4" w14:textId="43e4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2013 жылғы 7 наурыздағы № 67 қаулысы. Батыс Қазақстан облысы Әділет департаментінде 2013 жылғы 12 сәуірде № 3247 болып тіркелді. Күші жойылды - Батыс Қазақстан облысы Тасқала ауданы әкімдігінің 2014 жылғы 29 қаңтардағы №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29.01.2014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 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және жұмыспен қамту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 есебінде тұрған адамдар үшін, сондай-ақ бас бостандығынан айыру орындарынан босатылған адамдар үшiн және интернаттық ұйымдарды бiтiрушi кәмелетке толмағандар үшiн жұмыс орындарының жалпы санының үш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"Қылмыстық-атқару инспекциясы пробация қызметiнiң есебiнде тұрған адамдар үшiн,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туралы" 2012 жылғы 31 мамырдағы № 121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7-11-168 нөмірімен тіркелген, 2012 жылғы 28 маусымда "Екпін" газетінің № 27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Л. Жұбанышқалиеваға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Қ.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