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f87d" w14:textId="bd6f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Үржар аудандық мәслихатының 2012 жылғы 21 желтоқсандағы № 9-74/V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08 қарашадағы № 20-189/V шешімі. Шығыс Қазақстан облысының Әділет департаментінде 2013 жылғы 18 қарашада № 3092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«2013-2015 жылдарға арналған облыстық бюджеті туралы» 2012 жылғы 07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24 қазандағы № 15/180-V (Нормативтік құқықтық актілерді мемлекеттік тіркеу Тізілімінде 3078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 бюджеті туралы» Үржар аудандық мәслихатының 2012 жылғы 21 желтоқсандағы № 9-74/V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2800 нөмірімен тіркелген, «Уақыт тынысы» газетінің 2013 жылдың 14 қаңтарында 4-5 нөмірлерінде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келесі редакцияда жазылсын: </w:t>
      </w:r>
      <w:r>
        <w:br/>
      </w:r>
      <w:r>
        <w:rPr>
          <w:rFonts w:ascii="Times New Roman"/>
          <w:b w:val="false"/>
          <w:i w:val="false"/>
          <w:color w:val="000000"/>
          <w:sz w:val="28"/>
        </w:rPr>
        <w:t>
      «1) кірістер - 5 534 943,4 мың теңге, соның ішінде:</w:t>
      </w:r>
      <w:r>
        <w:br/>
      </w:r>
      <w:r>
        <w:rPr>
          <w:rFonts w:ascii="Times New Roman"/>
          <w:b w:val="false"/>
          <w:i w:val="false"/>
          <w:color w:val="000000"/>
          <w:sz w:val="28"/>
        </w:rPr>
        <w:t xml:space="preserve">
      салықтық түсімдер – 805 696,0 мың теңге; </w:t>
      </w:r>
      <w:r>
        <w:br/>
      </w:r>
      <w:r>
        <w:rPr>
          <w:rFonts w:ascii="Times New Roman"/>
          <w:b w:val="false"/>
          <w:i w:val="false"/>
          <w:color w:val="000000"/>
          <w:sz w:val="28"/>
        </w:rPr>
        <w:t xml:space="preserve">
      салықтық емес түсімдер – 16 637,4 мың теңге; </w:t>
      </w:r>
      <w:r>
        <w:br/>
      </w:r>
      <w:r>
        <w:rPr>
          <w:rFonts w:ascii="Times New Roman"/>
          <w:b w:val="false"/>
          <w:i w:val="false"/>
          <w:color w:val="000000"/>
          <w:sz w:val="28"/>
        </w:rPr>
        <w:t>
      негізгі капиталды сатудан түсетін түсімдер – 19 000,0 мың теңге;</w:t>
      </w:r>
      <w:r>
        <w:br/>
      </w:r>
      <w:r>
        <w:rPr>
          <w:rFonts w:ascii="Times New Roman"/>
          <w:b w:val="false"/>
          <w:i w:val="false"/>
          <w:color w:val="000000"/>
          <w:sz w:val="28"/>
        </w:rPr>
        <w:t>
      трансферттердің түсімдері - 4 693 610,0 мың теңге;»;</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«2) шығындар - 5 627 277,5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Ж. Жұмақұлов</w:t>
      </w:r>
    </w:p>
    <w:p>
      <w:pPr>
        <w:spacing w:after="0"/>
        <w:ind w:left="0"/>
        <w:jc w:val="both"/>
      </w:pPr>
      <w:r>
        <w:rPr>
          <w:rFonts w:ascii="Times New Roman"/>
          <w:b w:val="false"/>
          <w:i/>
          <w:color w:val="000000"/>
          <w:sz w:val="28"/>
        </w:rPr>
        <w:t xml:space="preserve">      Үржар аудандық </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4"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08 қарашадағы</w:t>
      </w:r>
      <w:r>
        <w:br/>
      </w:r>
      <w:r>
        <w:rPr>
          <w:rFonts w:ascii="Times New Roman"/>
          <w:b w:val="false"/>
          <w:i w:val="false"/>
          <w:color w:val="000000"/>
          <w:sz w:val="28"/>
        </w:rPr>
        <w:t>
№ 20-189/V шешіміне 1 қосымша</w:t>
      </w:r>
    </w:p>
    <w:bookmarkEnd w:id="1"/>
    <w:p>
      <w:pPr>
        <w:spacing w:after="0"/>
        <w:ind w:left="0"/>
        <w:jc w:val="both"/>
      </w:pPr>
      <w:r>
        <w:rPr>
          <w:rFonts w:ascii="Times New Roman"/>
          <w:b w:val="false"/>
          <w:i w:val="false"/>
          <w:color w:val="000000"/>
          <w:sz w:val="28"/>
        </w:rPr>
        <w:t>Үржар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9-74/V шешіміне № 1 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72"/>
        <w:gridCol w:w="691"/>
        <w:gridCol w:w="8955"/>
        <w:gridCol w:w="193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5534943,4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805696,0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13854,0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71296,0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13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6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4693610,0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4693610,0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08"/>
        <w:gridCol w:w="769"/>
        <w:gridCol w:w="867"/>
        <w:gridCol w:w="8164"/>
        <w:gridCol w:w="192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5627277,5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447050,0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399012,0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97810,0</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281716,0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268786,0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27439,0</w:t>
            </w:r>
          </w:p>
        </w:tc>
      </w:tr>
      <w:tr>
        <w:trPr>
          <w:trHeight w:val="12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11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3602925,0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127414,0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111324,0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3029271,0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3024602,0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2967169,0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57433,0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446240,0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21808,0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66586,0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291910,0</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291910,0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340491,0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311203,0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311203,0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33364,0</w:t>
            </w:r>
          </w:p>
        </w:tc>
      </w:tr>
      <w:tr>
        <w:trPr>
          <w:trHeight w:val="15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74954,0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50974,0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67902,0</w:t>
            </w:r>
          </w:p>
        </w:tc>
      </w:tr>
      <w:tr>
        <w:trPr>
          <w:trHeight w:val="13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29288,0</w:t>
            </w:r>
          </w:p>
        </w:tc>
      </w:tr>
      <w:tr>
        <w:trPr>
          <w:trHeight w:val="13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447143,0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127298,0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57936,0</w:t>
            </w:r>
          </w:p>
        </w:tc>
      </w:tr>
      <w:tr>
        <w:trPr>
          <w:trHeight w:val="12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67585,0</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223108,0</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170684,0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96737,0</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96737,0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38355,0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28012,0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200484,0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22887,0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16102,0</w:t>
            </w:r>
          </w:p>
        </w:tc>
      </w:tr>
      <w:tr>
        <w:trPr>
          <w:trHeight w:val="12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184855,0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33204,0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18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12525,0</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163297,4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9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161314,4</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196236,0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183683,0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10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173803,0</w:t>
            </w:r>
          </w:p>
        </w:tc>
      </w:tr>
      <w:tr>
        <w:trPr>
          <w:trHeight w:val="13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2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15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bl>
    <w:bookmarkStart w:name="z5" w:id="2"/>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2013 жылғы 08 қарашадағы</w:t>
      </w:r>
      <w:r>
        <w:br/>
      </w:r>
      <w:r>
        <w:rPr>
          <w:rFonts w:ascii="Times New Roman"/>
          <w:b w:val="false"/>
          <w:i w:val="false"/>
          <w:color w:val="000000"/>
          <w:sz w:val="28"/>
        </w:rPr>
        <w:t>
№ 20-189/V шешіміне 2 қосымша</w:t>
      </w:r>
    </w:p>
    <w:bookmarkEnd w:id="2"/>
    <w:p>
      <w:pPr>
        <w:spacing w:after="0"/>
        <w:ind w:left="0"/>
        <w:jc w:val="both"/>
      </w:pPr>
      <w:r>
        <w:rPr>
          <w:rFonts w:ascii="Times New Roman"/>
          <w:b w:val="false"/>
          <w:i w:val="false"/>
          <w:color w:val="000000"/>
          <w:sz w:val="28"/>
        </w:rPr>
        <w:t>Үржар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9-74/V шешіміне № 2 қосымша</w:t>
      </w:r>
    </w:p>
    <w:p>
      <w:pPr>
        <w:spacing w:after="0"/>
        <w:ind w:left="0"/>
        <w:jc w:val="left"/>
      </w:pPr>
      <w:r>
        <w:rPr>
          <w:rFonts w:ascii="Times New Roman"/>
          <w:b/>
          <w:i w:val="false"/>
          <w:color w:val="000000"/>
        </w:rPr>
        <w:t xml:space="preserve"> Бюджеттік инвестициялық жобалардың және заңды тұлғалардың</w:t>
      </w:r>
      <w:r>
        <w:br/>
      </w:r>
      <w:r>
        <w:rPr>
          <w:rFonts w:ascii="Times New Roman"/>
          <w:b/>
          <w:i w:val="false"/>
          <w:color w:val="000000"/>
        </w:rPr>
        <w:t>
жарғылық капиталын ұлғайту мен жүзеге асыруға бағытталған</w:t>
      </w:r>
      <w:r>
        <w:br/>
      </w:r>
      <w:r>
        <w:rPr>
          <w:rFonts w:ascii="Times New Roman"/>
          <w:b/>
          <w:i w:val="false"/>
          <w:color w:val="000000"/>
        </w:rPr>
        <w:t>
2013 жылдың аудан бюджетінің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6"/>
        <w:gridCol w:w="730"/>
        <w:gridCol w:w="769"/>
        <w:gridCol w:w="8109"/>
        <w:gridCol w:w="177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ЖСҚ әзірлеуге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объектілеріне ЖСҚ әзірлеуге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238269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2 пәтерлі үй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2 пәтерлі үй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 пәтерлі үй құрылысы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көп пәтерлі үй құрылысына ЖСҚ әзірлеу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170684</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170684</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сыйымдылығы 120 мың куб.м. тұрмыстық қатты қалдықтар жинау полигонының құрылысын салу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Алтыншоқы ауылындағы су құбырын жаңарту (2 кезек)</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113919</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 Мөлтек ауданындағы су құбыры жүйесінің ЖСҚ әзірлеуге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Мақаншы ауылындағы су құбырын жаңарту ЖСҚ әзірлеуге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3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Мақаншы және Қабанбай ауылдарына бас жоспарларын әзірлеу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