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6763" w14:textId="6df6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 2012 жылғы 21 желтоқсандағы № 9-74/V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2013 жылғы 01 ақпандағы N 10-95/V шешімі. Шығыс Қазақстан облысының Әділет департаментінде 2013 жылғы 11 ақпанда N 2875 болып тіркелді. Шешімнің қабылдау мерзімінің өтуіне байланысты қолдану тоқтатылды (Үржар аудандық мәслихатының 2013 жылғы 29 қарашадағы N 221-03/13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29.11.2013 N 221-03/13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туралы» 2012 жылғы 21 желтоқсандағы № 9-74/V Үржар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2800 нөмірімен тіркелген, «Уақыт тынысы» газетінің 2013 жылдың 14 қаңтарында 4-5 нөмірлерінде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- 5 859 204,4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-131 841,4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- 131 841,4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01 функционалдық тобы:</w:t>
      </w:r>
      <w:r>
        <w:br/>
      </w:r>
      <w:r>
        <w:rPr>
          <w:rFonts w:ascii="Times New Roman"/>
          <w:b w:val="false"/>
          <w:i w:val="false"/>
          <w:color w:val="000000"/>
          <w:sz w:val="28"/>
        </w:rPr>
        <w:t>
      «Мемлекеттік органдардың күрделі шығыстары 400,0 мың теңге» 112 003,</w:t>
      </w:r>
      <w:r>
        <w:br/>
      </w:r>
      <w:r>
        <w:rPr>
          <w:rFonts w:ascii="Times New Roman"/>
          <w:b w:val="false"/>
          <w:i w:val="false"/>
          <w:color w:val="000000"/>
          <w:sz w:val="28"/>
        </w:rPr>
        <w:t>
      «Жекешелендіру, коммуналдық меншікті басқару, жекешелендіруден кейінгі қызмет және осыған байланысты дауларды реттеу 500,0 мың теңге» 452 010,</w:t>
      </w:r>
      <w:r>
        <w:br/>
      </w:r>
      <w:r>
        <w:rPr>
          <w:rFonts w:ascii="Times New Roman"/>
          <w:b w:val="false"/>
          <w:i w:val="false"/>
          <w:color w:val="000000"/>
          <w:sz w:val="28"/>
        </w:rPr>
        <w:t>
      «Коммуналдық меншікке түскен мүлікті есепке алу, сақтау, бағалау және сату 500,0 мың теңге» 452 011 бағдарламаларымен толықтырылсын;</w:t>
      </w:r>
      <w:r>
        <w:br/>
      </w:r>
      <w:r>
        <w:rPr>
          <w:rFonts w:ascii="Times New Roman"/>
          <w:b w:val="false"/>
          <w:i w:val="false"/>
          <w:color w:val="000000"/>
          <w:sz w:val="28"/>
        </w:rPr>
        <w:t>
      «Тұрғын үй-коммуналдық шаруашылық» 07 функционалдық тобы:</w:t>
      </w:r>
      <w:r>
        <w:br/>
      </w:r>
      <w:r>
        <w:rPr>
          <w:rFonts w:ascii="Times New Roman"/>
          <w:b w:val="false"/>
          <w:i w:val="false"/>
          <w:color w:val="000000"/>
          <w:sz w:val="28"/>
        </w:rPr>
        <w:t>
      «Кондоминиум объектісіне техникалық паспорттар дайындау 600,0 мың теңге» 458 031 бағдарламасымен толықтырылсын;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1600,0 мың теңге» 474 032 бағдарламасымен толықтырылсын;</w:t>
      </w:r>
      <w:r>
        <w:br/>
      </w:r>
      <w:r>
        <w:rPr>
          <w:rFonts w:ascii="Times New Roman"/>
          <w:b w:val="false"/>
          <w:i w:val="false"/>
          <w:color w:val="000000"/>
          <w:sz w:val="28"/>
        </w:rPr>
        <w:t>
      «Өнеркәсіп, сәулет, қала құрылысы және құрылыс қызметі» 11 функционалдық тобы:</w:t>
      </w:r>
      <w:r>
        <w:br/>
      </w:r>
      <w:r>
        <w:rPr>
          <w:rFonts w:ascii="Times New Roman"/>
          <w:b w:val="false"/>
          <w:i w:val="false"/>
          <w:color w:val="000000"/>
          <w:sz w:val="28"/>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9000,0 мың теңге» 466 013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төрайымы                            Г. Горковенко</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7"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2013 жылғы 01 ақпандағы</w:t>
      </w:r>
      <w:r>
        <w:br/>
      </w:r>
      <w:r>
        <w:rPr>
          <w:rFonts w:ascii="Times New Roman"/>
          <w:b w:val="false"/>
          <w:i w:val="false"/>
          <w:color w:val="000000"/>
          <w:sz w:val="28"/>
        </w:rPr>
        <w:t>
№ 10-95/V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41"/>
        <w:gridCol w:w="642"/>
        <w:gridCol w:w="8717"/>
        <w:gridCol w:w="208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5767195,0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790175,0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266385,0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266385,0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141817,0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48253,0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4568,0</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2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3576,0</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4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17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4955863,0</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4955863,0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4955863,0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683"/>
        <w:gridCol w:w="885"/>
        <w:gridCol w:w="787"/>
        <w:gridCol w:w="7682"/>
        <w:gridCol w:w="191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5859204,4</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408749,0</w:t>
            </w:r>
          </w:p>
        </w:tc>
      </w:tr>
      <w:tr>
        <w:trPr>
          <w:trHeight w:val="6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360096,0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80009,0</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257501,0</w:t>
            </w:r>
          </w:p>
        </w:tc>
      </w:tr>
      <w:tr>
        <w:trPr>
          <w:trHeight w:val="9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250221,0</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26894,0</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26894,0</w:t>
            </w:r>
          </w:p>
        </w:tc>
      </w:tr>
      <w:tr>
        <w:trPr>
          <w:trHeight w:val="12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21759,0</w:t>
            </w:r>
          </w:p>
        </w:tc>
      </w:tr>
      <w:tr>
        <w:trPr>
          <w:trHeight w:val="11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3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3563131,0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125414,0</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125414,0</w:t>
            </w:r>
          </w:p>
        </w:tc>
      </w:tr>
      <w:tr>
        <w:trPr>
          <w:trHeight w:val="6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109824,0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2994222,0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w:t>
            </w:r>
          </w:p>
        </w:tc>
      </w:tr>
      <w:tr>
        <w:trPr>
          <w:trHeight w:val="6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2989663,0</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2927345,0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62318,0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443495,0</w:t>
            </w:r>
          </w:p>
        </w:tc>
      </w:tr>
      <w:tr>
        <w:trPr>
          <w:trHeight w:val="7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150995,0</w:t>
            </w:r>
          </w:p>
        </w:tc>
      </w:tr>
      <w:tr>
        <w:trPr>
          <w:trHeight w:val="7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17056,0</w:t>
            </w:r>
          </w:p>
        </w:tc>
      </w:tr>
      <w:tr>
        <w:trPr>
          <w:trHeight w:val="9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2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61307,0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292500,0</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397881,0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368666,0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368666,0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65723,0</w:t>
            </w:r>
          </w:p>
        </w:tc>
      </w:tr>
      <w:tr>
        <w:trPr>
          <w:trHeight w:val="15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15743,0</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9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78377,0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46658,0</w:t>
            </w:r>
          </w:p>
        </w:tc>
      </w:tr>
      <w:tr>
        <w:trPr>
          <w:trHeight w:val="3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70819,0</w:t>
            </w:r>
          </w:p>
        </w:tc>
      </w:tr>
      <w:tr>
        <w:trPr>
          <w:trHeight w:val="13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29215,0</w:t>
            </w:r>
          </w:p>
        </w:tc>
      </w:tr>
      <w:tr>
        <w:trPr>
          <w:trHeight w:val="13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26878,0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699281,0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344473,0</w:t>
            </w:r>
          </w:p>
        </w:tc>
      </w:tr>
      <w:tr>
        <w:trPr>
          <w:trHeight w:val="6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105754,0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105754,0</w:t>
            </w:r>
          </w:p>
        </w:tc>
      </w:tr>
      <w:tr>
        <w:trPr>
          <w:trHeight w:val="9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63663,0</w:t>
            </w:r>
          </w:p>
        </w:tc>
      </w:tr>
      <w:tr>
        <w:trPr>
          <w:trHeight w:val="12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30287,0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36971,0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36971,0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138085,0</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88085,0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304149,0</w:t>
            </w:r>
          </w:p>
        </w:tc>
      </w:tr>
      <w:tr>
        <w:trPr>
          <w:trHeight w:val="10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264149,0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147615,0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50659,0</w:t>
            </w:r>
          </w:p>
        </w:tc>
      </w:tr>
      <w:tr>
        <w:trPr>
          <w:trHeight w:val="9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50659,0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20970,0</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164272,0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97341,0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97341,0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97341,0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8833,0</w:t>
            </w:r>
          </w:p>
        </w:tc>
      </w:tr>
      <w:tr>
        <w:trPr>
          <w:trHeight w:val="7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15501,0</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6499,0</w:t>
            </w:r>
          </w:p>
        </w:tc>
      </w:tr>
      <w:tr>
        <w:trPr>
          <w:trHeight w:val="6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36098,0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r>
      <w:tr>
        <w:trPr>
          <w:trHeight w:val="12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14744,0</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184219,0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32775,0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19208,0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141455,0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141455,0</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141455,0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20375,0</w:t>
            </w:r>
          </w:p>
        </w:tc>
      </w:tr>
      <w:tr>
        <w:trPr>
          <w:trHeight w:val="18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p>
        </w:tc>
      </w:tr>
      <w:tr>
        <w:trPr>
          <w:trHeight w:val="12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179752,4</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179752,4</w:t>
            </w:r>
          </w:p>
        </w:tc>
      </w:tr>
      <w:tr>
        <w:trPr>
          <w:trHeight w:val="9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179752,4</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179752,4</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224028,0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215695,0</w:t>
            </w:r>
          </w:p>
        </w:tc>
      </w:tr>
      <w:tr>
        <w:trPr>
          <w:trHeight w:val="6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w:t>
            </w:r>
          </w:p>
        </w:tc>
      </w:tr>
      <w:tr>
        <w:trPr>
          <w:trHeight w:val="6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w:t>
            </w:r>
          </w:p>
        </w:tc>
      </w:tr>
      <w:tr>
        <w:trPr>
          <w:trHeight w:val="103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200095,0</w:t>
            </w:r>
          </w:p>
        </w:tc>
      </w:tr>
      <w:tr>
        <w:trPr>
          <w:trHeight w:val="13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11992,0</w:t>
            </w:r>
          </w:p>
        </w:tc>
      </w:tr>
      <w:tr>
        <w:trPr>
          <w:trHeight w:val="9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122419,0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6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15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39832,0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-131841,4</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131841,4</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92009,4</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92009,4</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92009,4</w:t>
            </w:r>
          </w:p>
        </w:tc>
      </w:tr>
    </w:tbl>
    <w:bookmarkStart w:name="z8" w:id="2"/>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2013 жылғы 01 ақпандағы</w:t>
      </w:r>
      <w:r>
        <w:br/>
      </w:r>
      <w:r>
        <w:rPr>
          <w:rFonts w:ascii="Times New Roman"/>
          <w:b w:val="false"/>
          <w:i w:val="false"/>
          <w:color w:val="000000"/>
          <w:sz w:val="28"/>
        </w:rPr>
        <w:t>
№ 10-95/V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2013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бағдарламларға бөлінген, аудан бюджетінің бюджеттік даму</w:t>
      </w:r>
      <w:r>
        <w:br/>
      </w:r>
      <w:r>
        <w:rPr>
          <w:rFonts w:ascii="Times New Roman"/>
          <w:b/>
          <w:i w:val="false"/>
          <w:color w:val="000000"/>
        </w:rPr>
        <w:t>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77"/>
        <w:gridCol w:w="735"/>
        <w:gridCol w:w="735"/>
        <w:gridCol w:w="8308"/>
        <w:gridCol w:w="1616"/>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c>
          <w:tcPr>
            <w:tcW w:w="0" w:type="auto"/>
            <w:vMerge/>
            <w:tcBorders>
              <w:top w:val="nil"/>
              <w:left w:val="single" w:color="cfcfcf" w:sz="5"/>
              <w:bottom w:val="single" w:color="cfcfcf" w:sz="5"/>
              <w:right w:val="single" w:color="cfcfcf" w:sz="5"/>
            </w:tcBorders>
          </w:tcP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Барқытбел ауылындағы 130 орындық мектепке ЖСҚ әзірлеуге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320 орындық мектеп құрылысы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140 орындық бала бақша құрылысы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объектілеріне ЖСҚ әзірлеуге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402234</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138085</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138085</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88085</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2 пәтерлі үй құрылысы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44085</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2 пәтерлі үй құрылысы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2 пәтерлі үй құрылысы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264149</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264149</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147615</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сыйылымдығы 120 мың куб.м. тұрмыстық қатты қалдықтар жинау полигонының құрылысын салу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жағалауында демалыс үйінің құрылысын салу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объектілеріне ЖСҚ әзірлеуге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Алтыншоқы ауылындағы су құбырын жаңарту (2 кезек)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2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ауылдарына Таскескен, Мақаншы және Қабанбай ауылдарына бас жоспарларын әзірлеу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