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93b9" w14:textId="58e9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10 сәуірдегі № 3-5/5) "Тұрғын үй көмегін көрсету тәртібі және мөлшері туралы Ережені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2013 жылғы 01 наурыздағы N 11-3/1 шешімі. Шығыс Қазақстан облысының Әділет департаментінде 2013 жылғы 27 наурызда N 2919 болып тіркелді. Күші жойылды - Шығыс Қазақстан облысы Көкпекті аудандық мәслихатының 2014 жылғы 24 желтоқсандағы N 30-4/2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Көкпекті аудандық мәслихатының 24.12.2014 N 30-4/2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"Тұрғын үй қатынастары туралы" 1997 жылғы 16 сәуірдегі Заңының 97-бабының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 Үкіметінің "Тұрғын үй көмегiн көрсету ережесiн бекiту туралы" Қазақстан Республикасы Үкiметiнiң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өзгерiс пен толықтыру енгiзу туралы"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Мәслихаттың "Тұрғын үй көмегін көрсету тәртібі және мөлшері туралы Ережені бекіту туралы" 2012 жылғы 10 сәуірдегі № 3-5/5 (нормативтік құқықтық актілерді мемлекеттік тіркеу Тізілімінде 2012 жылдың 24 сәуірінде 5-15-105 нөмірімен тіркелген, 2012 жылғы 28 сәуірдегі № 34-35 аудандық "Жұлдыз" және "Новая жизнь" газетiнде жарияланған)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енгізілсін:</w:t>
      </w:r>
      <w:r>
        <w:br/>
      </w:r>
      <w:r>
        <w:rPr>
          <w:rFonts w:ascii="Times New Roman"/>
          <w:b w:val="false"/>
          <w:i w:val="false"/>
          <w:color w:val="000000"/>
          <w:sz w:val="28"/>
        </w:rPr>
        <w:t xml:space="preserve">
      көрсетілген шешіммен бекітілген Тұрғын үй көмегін көрсетудің мөлшері мен тәртібін белгілеу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"2. Тұрғын үй көмегi жергiлiктi бюджет қаражаты есебiнен осы елдi мекенде тұрақты тұратын </w:t>
      </w:r>
      <w:r>
        <w:rPr>
          <w:rFonts w:ascii="Times New Roman"/>
          <w:b w:val="false"/>
          <w:i w:val="false"/>
          <w:color w:val="000000"/>
          <w:sz w:val="28"/>
        </w:rPr>
        <w:t>аз қамтылған отбасыларға</w:t>
      </w:r>
      <w:r>
        <w:rPr>
          <w:rFonts w:ascii="Times New Roman"/>
          <w:b w:val="false"/>
          <w:i w:val="false"/>
          <w:color w:val="000000"/>
          <w:sz w:val="28"/>
        </w:rPr>
        <w:t xml:space="preserve">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w:t>
      </w:r>
      <w:r>
        <w:br/>
      </w:r>
      <w:r>
        <w:rPr>
          <w:rFonts w:ascii="Times New Roman"/>
          <w:b w:val="false"/>
          <w:i w:val="false"/>
          <w:color w:val="000000"/>
          <w:sz w:val="28"/>
        </w:rPr>
        <w:t>
      Коммуналдық қызметтердi жеткiзушiлер уәкiлеттi органға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көрсетушiлермен ұсынылған жылудың шығындалуы тұрғын үй алаңының әлеуметтiк нормалары шегiнде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"9) жекешелендiрiлген тұрғын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түбiртек-шот.";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Тұрғын үйдi (тұрғын ғимаратты) күтiп-ұстауға,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r>
        <w:br/>
      </w:r>
      <w:r>
        <w:rPr>
          <w:rFonts w:ascii="Times New Roman"/>
          <w:b w:val="false"/>
          <w:i w:val="false"/>
          <w:color w:val="000000"/>
          <w:sz w:val="28"/>
        </w:rPr>
        <w:t>
      Жекешелендiрiлген үй-жайларда (пәтерлерде)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шығыстар өтiнiш берген тоқсанның алдындағы тоқсан үшін нақты шығындар бойынша есептеледі. Жергiлiктi жылумен жылытылатын жеке тұрғын үй үшін есептеуiштiң құнын төлеуге шығыстар өтiнiш берген айдың алдындағы соңғы 12 ай ішіндегі нақты шығындар бойынша есептеледі.".</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1-тармағының</w:t>
      </w:r>
      <w:r>
        <w:rPr>
          <w:rFonts w:ascii="Times New Roman"/>
          <w:b w:val="false"/>
          <w:i w:val="false"/>
          <w:color w:val="000000"/>
          <w:sz w:val="28"/>
        </w:rPr>
        <w:t xml:space="preserve"> 2012 жылғы 1 шілдеден бастап қолданысқа енгiзiлетiн сегізінші, он бесінші абзацтарын және осы шешімнің 1-тармағының оныншы және он екінші абзацтарының жекешелендірілген тұрғын жайларда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шығысын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туралы ережелерін қоспағанда,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Ахатов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