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c85f5" w14:textId="9ec85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отбасыларға (азаматтарға) тұрғын үй көмегін көрсетудің мөлшері мен тәртібін белгілеу ережесін бекіту туралы" Катонқарағай аудандық мәслихатының 2010 жылғы 28 шілдедегі № 23/190-ІV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2013 жылғы 24 желтоқсандағы N 20/140-V шешімі. Шығыс Қазақстан облысының Әділет департаментінде 2014 жылғы 23 қаңтарда N 3179 болып тіркелді. Күші жойылды (Шығыс Қазақстан облысы Катонқарағай аудандық мәслихатының 2014 жылғы 25 желтоқсандағы N 272 хаты)</w:t>
      </w:r>
    </w:p>
    <w:p>
      <w:pPr>
        <w:spacing w:after="0"/>
        <w:ind w:left="0"/>
        <w:jc w:val="both"/>
      </w:pPr>
      <w:bookmarkStart w:name="z1" w:id="0"/>
      <w:r>
        <w:rPr>
          <w:rFonts w:ascii="Times New Roman"/>
          <w:b w:val="false"/>
          <w:i w:val="false"/>
          <w:color w:val="ff0000"/>
          <w:sz w:val="28"/>
        </w:rPr>
        <w:t>      Ескерту. Күші жойылды (Шығыс Қазақстан облысы Катонқарағай аудандық мәслихатының 25.12.2014 N 272 хаты).</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Заңының 6-бабы </w:t>
      </w:r>
      <w:r>
        <w:rPr>
          <w:rFonts w:ascii="Times New Roman"/>
          <w:b w:val="false"/>
          <w:i w:val="false"/>
          <w:color w:val="000000"/>
          <w:sz w:val="28"/>
        </w:rPr>
        <w:t>1-тармағы</w:t>
      </w:r>
      <w:r>
        <w:rPr>
          <w:rFonts w:ascii="Times New Roman"/>
          <w:b w:val="false"/>
          <w:i w:val="false"/>
          <w:color w:val="000000"/>
          <w:sz w:val="28"/>
        </w:rPr>
        <w:t xml:space="preserve"> 15) тармақшасына, Қазақстан Республикасының «Тұрғын үй қатынастары туралы»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Қазақстан Республикасы Үкіметінің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өзгеріс пен толықтыру енгізу туралы» 2012 жылғы 16 қазандағы №1316 </w:t>
      </w:r>
      <w:r>
        <w:rPr>
          <w:rFonts w:ascii="Times New Roman"/>
          <w:b w:val="false"/>
          <w:i w:val="false"/>
          <w:color w:val="000000"/>
          <w:sz w:val="28"/>
        </w:rPr>
        <w:t>Қаулысының</w:t>
      </w:r>
      <w:r>
        <w:rPr>
          <w:rFonts w:ascii="Times New Roman"/>
          <w:b w:val="false"/>
          <w:i w:val="false"/>
          <w:color w:val="000000"/>
          <w:sz w:val="28"/>
        </w:rPr>
        <w:t xml:space="preserve"> 2-тармағына сәйкес, Катонқарағай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Катонқарағай аудандық мәслихатының «Аз қамтамасыз етілген отбасыларға(азаматтарға) тұрғын үй көмегін көрсетудің мөлшері мен тәртібін белгілеу ережесін бекіту туралы» 2010 жылғы 28 шілдедегі №23/190-ІV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5-13-78 нөмірмен тіркелген,2010 жылғы 2 қыркүйектегі № 37 (7381) «Арай» газетінде жарияланған) мынадай өзгерістер енгізілсін:</w:t>
      </w:r>
      <w:r>
        <w:br/>
      </w:r>
      <w:r>
        <w:rPr>
          <w:rFonts w:ascii="Times New Roman"/>
          <w:b w:val="false"/>
          <w:i w:val="false"/>
          <w:color w:val="000000"/>
          <w:sz w:val="28"/>
        </w:rPr>
        <w:t>
      аталған шешіммімен бекітілген аз қамтамасыз етілген отбасыларға (азаматтарға) тұрғын үй көмегін көрсетудің мөлшері мен тәртібін белгілеу </w:t>
      </w:r>
      <w:r>
        <w:rPr>
          <w:rFonts w:ascii="Times New Roman"/>
          <w:b w:val="false"/>
          <w:i w:val="false"/>
          <w:color w:val="000000"/>
          <w:sz w:val="28"/>
        </w:rPr>
        <w:t>ережесінің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1-тараудың </w:t>
      </w:r>
      <w:r>
        <w:rPr>
          <w:rFonts w:ascii="Times New Roman"/>
          <w:b w:val="false"/>
          <w:i w:val="false"/>
          <w:color w:val="000000"/>
          <w:sz w:val="28"/>
        </w:rPr>
        <w:t>2-тармағының</w:t>
      </w:r>
      <w:r>
        <w:rPr>
          <w:rFonts w:ascii="Times New Roman"/>
          <w:b w:val="false"/>
          <w:i w:val="false"/>
          <w:color w:val="000000"/>
          <w:sz w:val="28"/>
        </w:rPr>
        <w:t xml:space="preserve"> 7-азат жолы алынып тасталсын;</w:t>
      </w:r>
      <w:r>
        <w:br/>
      </w:r>
      <w:r>
        <w:rPr>
          <w:rFonts w:ascii="Times New Roman"/>
          <w:b w:val="false"/>
          <w:i w:val="false"/>
          <w:color w:val="000000"/>
          <w:sz w:val="28"/>
        </w:rPr>
        <w:t>
</w:t>
      </w:r>
      <w:r>
        <w:rPr>
          <w:rFonts w:ascii="Times New Roman"/>
          <w:b w:val="false"/>
          <w:i w:val="false"/>
          <w:color w:val="000000"/>
          <w:sz w:val="28"/>
        </w:rPr>
        <w:t>
      2-тараудың </w:t>
      </w:r>
      <w:r>
        <w:rPr>
          <w:rFonts w:ascii="Times New Roman"/>
          <w:b w:val="false"/>
          <w:i w:val="false"/>
          <w:color w:val="000000"/>
          <w:sz w:val="28"/>
        </w:rPr>
        <w:t>4-тармағының</w:t>
      </w:r>
      <w:r>
        <w:rPr>
          <w:rFonts w:ascii="Times New Roman"/>
          <w:b w:val="false"/>
          <w:i w:val="false"/>
          <w:color w:val="000000"/>
          <w:sz w:val="28"/>
        </w:rPr>
        <w:t xml:space="preserve"> 10-азат жолы алынып тасталсын:</w:t>
      </w:r>
      <w:r>
        <w:br/>
      </w:r>
      <w:r>
        <w:rPr>
          <w:rFonts w:ascii="Times New Roman"/>
          <w:b w:val="false"/>
          <w:i w:val="false"/>
          <w:color w:val="000000"/>
          <w:sz w:val="28"/>
        </w:rPr>
        <w:t>
</w:t>
      </w:r>
      <w:r>
        <w:rPr>
          <w:rFonts w:ascii="Times New Roman"/>
          <w:b w:val="false"/>
          <w:i w:val="false"/>
          <w:color w:val="000000"/>
          <w:sz w:val="28"/>
        </w:rPr>
        <w:t>
      3-тараудың </w:t>
      </w:r>
      <w:r>
        <w:rPr>
          <w:rFonts w:ascii="Times New Roman"/>
          <w:b w:val="false"/>
          <w:i w:val="false"/>
          <w:color w:val="000000"/>
          <w:sz w:val="28"/>
        </w:rPr>
        <w:t>18-тармағы</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«Тұрғын үй көмегі тұрғын үйді пайдаланғаны үшін жалға алу ақысының ұлғаюы бөлігінде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және телекоммуникация желісіне қосылған телефон үшін абоненттік төлемақының, тұрғын үй-жайды пайдаланғаны үшін жалға алу ақысының ұлғаюы бөлігінде, нормалар шегінде ақы төлеу сомасы мен отбасының (азаматтардың) осы мақсаттарға жұмсаған,жергілікті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Аталған жерлерде тұрақты тұратын адамдарға тұрғын үйдi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 үшiн жеткiзушiлер ұсынған шоттар бойынша, тұрғын үй көмегi бюджет қаражаты есебiнен көрсетiледi.».</w:t>
      </w:r>
      <w:r>
        <w:br/>
      </w:r>
      <w:r>
        <w:rPr>
          <w:rFonts w:ascii="Times New Roman"/>
          <w:b w:val="false"/>
          <w:i w:val="false"/>
          <w:color w:val="000000"/>
          <w:sz w:val="28"/>
        </w:rPr>
        <w:t>
</w:t>
      </w:r>
      <w:r>
        <w:rPr>
          <w:rFonts w:ascii="Times New Roman"/>
          <w:b w:val="false"/>
          <w:i w:val="false"/>
          <w:color w:val="000000"/>
          <w:sz w:val="28"/>
        </w:rPr>
        <w:t>
      2.Осы шешімнің 2014 жылғы 1 қаңтардан бастап қолданысқа енгізілетін 3, 4, 5-азат жолдарын коспағанда, осы шешім оның алғашқы ресми жарияланған күнінен бастап он күнтізбелік күн өткен соң қолданысқа енгізілді.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Сессия төрағасы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Тоқтағанов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Аудандық </w:t>
            </w:r>
            <w:r>
              <w:rPr>
                <w:rFonts w:ascii="Times New Roman"/>
                <w:b w:val="false"/>
                <w:i/>
                <w:color w:val="000000"/>
                <w:sz w:val="20"/>
              </w:rPr>
              <w:t xml:space="preserve">мәслихаттың хатшысы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 Бралинов</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