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f3cb" w14:textId="3e6f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ережесін бекіту туралы" 2010 жылғы 28 шілдедегі № 23/190-ІV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26 ақпандағы N 10/82-V шешімі. Шығыс Қазақстан облысының Әділет департаментінде 2013 жылғы 29 наурызда N 2922 болып тіркелді. Күші жойылды (Шығыс Қазақстан облысы Катонқарағай аудандық мәслихатының 2014 жылғы 25 желтоқсандағы N 272 хаты). Күші жойылды (Шығыс Қазақстан облысы Катонқарағай аудандық мәслихатының 2014 жылғы 25 желтоқсандағы N 272 хаты)</w:t>
      </w:r>
    </w:p>
    <w:p>
      <w:pPr>
        <w:spacing w:after="0"/>
        <w:ind w:left="0"/>
        <w:jc w:val="left"/>
      </w:pP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«Тұрғын үй қатынастары туралы»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Катонқарағай аудандық мәслихатының «Аз қамтамасыз етілген отбасыларға (азаматтарға) тұрғын үй көмегін көрсетудің мөлшері мен тәртібін белгілеу ережесін бекіту туралы» 2010 жылғы 28 шілдедегі № 23/190-ІV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5-13-78 нөмірмен тіркелген, 2010 жылғы 2 қыркүйектегі № 37 (7381) «Арай» газетінде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«Аз қамтамасыз етілген отбасыларға (азаматтарға) тұрғын үй көмегін көрсетудің мөлшері мен тәртібін белгілеу ережесін бекіту туралы» шешімнің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1-тараудың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 абзацпен толықтырылсын:</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w:t>
      </w:r>
      <w:r>
        <w:br/>
      </w:r>
      <w:r>
        <w:rPr>
          <w:rFonts w:ascii="Times New Roman"/>
          <w:b w:val="false"/>
          <w:i w:val="false"/>
          <w:color w:val="000000"/>
          <w:sz w:val="28"/>
        </w:rPr>
        <w:t>
      </w:t>
      </w:r>
      <w:r>
        <w:rPr>
          <w:rFonts w:ascii="Times New Roman"/>
          <w:b w:val="false"/>
          <w:i w:val="false"/>
          <w:color w:val="000000"/>
          <w:sz w:val="28"/>
        </w:rPr>
        <w:t xml:space="preserve">2-тараудың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10 абзацпен толықтырылсын:</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 туралы түбіртек-шот.»;</w:t>
      </w:r>
      <w:r>
        <w:br/>
      </w:r>
      <w:r>
        <w:rPr>
          <w:rFonts w:ascii="Times New Roman"/>
          <w:b w:val="false"/>
          <w:i w:val="false"/>
          <w:color w:val="000000"/>
          <w:sz w:val="28"/>
        </w:rPr>
        <w:t>
      </w:t>
      </w:r>
      <w:r>
        <w:rPr>
          <w:rFonts w:ascii="Times New Roman"/>
          <w:b w:val="false"/>
          <w:i w:val="false"/>
          <w:color w:val="000000"/>
          <w:sz w:val="28"/>
        </w:rPr>
        <w:t xml:space="preserve">3-тараудың </w:t>
      </w:r>
      <w:r>
        <w:rPr>
          <w:rFonts w:ascii="Times New Roman"/>
          <w:b w:val="false"/>
          <w:i w:val="false"/>
          <w:color w:val="000000"/>
          <w:sz w:val="28"/>
        </w:rPr>
        <w:t>18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«Тұрғын үй көмегі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жарналарға,коммуналдық қызметтер және телекоммуникация желісіне қосылған телефон үшін абоненттік төлемақының, тұрғын үй-жайды пайдаланғаны үшін жалға алу ақысының ұлғаюы бөлігінде,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нормалар шегінде ақы төлеу сомасы мен отбасының (азаматтардың) осы мақсаттарға жұмсаған,жергілікті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 ұсынған шот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xml:space="preserve">2. Осы шешiмнiң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3 және 5 абзацтарын және осы шешімнің 1-тармағының 7 және 8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күнінен бастап он күнтізбелік күн өткен соң қолданысқа енгізілді.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Ағажаева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