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4dc7" w14:textId="a9d4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Қағиданы бекіту туралы" 2012 жылғы 19 қыркүйектегі № 7-2/1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2013 жылғы 22 ақпандағы № 11-2/2 шешімі. Шығыс Қазақстан облысының Әділет департаментінде 2013 жылғы 26 наурызда № 2914 болып тіркелді. Күші жойылды - Шығыс Қазақстан облысы Зайсан аудандық мәслихатының 2015 жылғы 20 қаңтардағы № 30-2/3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20.01.2015 № 30-2/3 </w:t>
      </w:r>
      <w:r>
        <w:rPr>
          <w:rFonts w:ascii="Times New Roman"/>
          <w:b w:val="false"/>
          <w:i w:val="false"/>
          <w:color w:val="ff0000"/>
          <w:sz w:val="28"/>
        </w:rPr>
        <w:t>шешімімен</w:t>
      </w:r>
      <w:r>
        <w:rPr>
          <w:rFonts w:ascii="Times New Roman"/>
          <w:b w:val="false"/>
          <w:i w:val="false"/>
          <w:color w:val="ff0000"/>
          <w:sz w:val="28"/>
        </w:rPr>
        <w:t xml:space="preserve"> (шешім қабылданған күннен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2012 жылғы 16 қазандағы Қазақстан Республикасы Үкіметінің № 1316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p>
    <w:bookmarkStart w:name="z5" w:id="0"/>
    <w:p>
      <w:pPr>
        <w:spacing w:after="0"/>
        <w:ind w:left="0"/>
        <w:jc w:val="both"/>
      </w:pPr>
      <w:r>
        <w:rPr>
          <w:rFonts w:ascii="Times New Roman"/>
          <w:b w:val="false"/>
          <w:i w:val="false"/>
          <w:color w:val="000000"/>
          <w:sz w:val="28"/>
        </w:rPr>
        <w:t xml:space="preserve">
      1. "Тұрғын үй көмегін көрсетудің мөлшері мен тәртібі туралы Қағиданы бекіту туралы" 2012 жылғы 19 қыркүйектегі Зайсан аудандық мәслихатының № 7-2/1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жылы 10 қазанында 2702 нөмірімен тіркелген, 2012 жылдың 20 қазанында аудандық "Достық" газетінің № 83 санында жарияланған) келесі өзгерістер мен толықтыру енгізілсін: </w:t>
      </w:r>
    </w:p>
    <w:bookmarkEnd w:id="0"/>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 туралы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 (азаматтарға)</w:t>
      </w:r>
      <w:r>
        <w:rPr>
          <w:rFonts w:ascii="Times New Roman"/>
          <w:b w:val="false"/>
          <w:i w:val="false"/>
          <w:color w:val="000000"/>
          <w:sz w:val="28"/>
        </w:rPr>
        <w:t>:</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xml:space="preserve">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w:t>
      </w:r>
      <w:r>
        <w:rPr>
          <w:rFonts w:ascii="Times New Roman"/>
          <w:b w:val="false"/>
          <w:i w:val="false"/>
          <w:color w:val="000000"/>
          <w:sz w:val="28"/>
        </w:rPr>
        <w:t>байланыс қызметтерін</w:t>
      </w:r>
      <w:r>
        <w:rPr>
          <w:rFonts w:ascii="Times New Roman"/>
          <w:b w:val="false"/>
          <w:i w:val="false"/>
          <w:color w:val="000000"/>
          <w:sz w:val="28"/>
        </w:rPr>
        <w:t xml:space="preserve">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xml:space="preserve">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9) тармақшамен толықтырылсын:</w:t>
      </w:r>
    </w:p>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bookmarkStart w:name="z4" w:id="1"/>
    <w:p>
      <w:pPr>
        <w:spacing w:after="0"/>
        <w:ind w:left="0"/>
        <w:jc w:val="both"/>
      </w:pPr>
      <w:r>
        <w:rPr>
          <w:rFonts w:ascii="Times New Roman"/>
          <w:b w:val="false"/>
          <w:i w:val="false"/>
          <w:color w:val="000000"/>
          <w:sz w:val="28"/>
        </w:rPr>
        <w:t xml:space="preserve">
      2. Осы шешімінің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сегізінші, он үшінші, он төртінші абзацтарын және осы шешімінің 1-тармағының оныншы және он бірінші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алғашқы ресми жарияланған күннен кейін он күнтізбелік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Касымова</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Ыдырышев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