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ffbc" w14:textId="cc3f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көрсету Ережесін бекіту туралы" Глубокое аудандық мәслихатының 2010 жылғы 30 шілдедегі № 25/11-ІV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2013 жылғы 12 қарашадағы № 20/3-V шешімі. Шығыс Қазақстан облысының Әділет департаментінде 2013 жылғы 03 желтоқсанда № 3110 болып тіркелді. Күші жойылды - Шығыс Қазақстан облысы Глубокое аудандық мәслихатының 2015 жылғы 25 ақпандағы № 33/2-V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мәслихатының 25.02.2015 № 33/2-V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br/>
      </w:r>
      <w:r>
        <w:rPr>
          <w:rFonts w:ascii="Times New Roman"/>
          <w:b w:val="false"/>
          <w:i w:val="false"/>
          <w:color w:val="000000"/>
          <w:sz w:val="28"/>
        </w:rPr>
        <w:t>
      1. "Аз қамтылған отбасыларына (азаматтарға) тұрғын үй көмегін көрсету Ережесін бекіту туралы" Глубокое аудандық мәслихатының 2010 жылғы 30 шілдедегі № 25/11-ІV шешіміне (нормативтік құқықтық актілерді мемлекеттік тіркеу Тізілімінде № 5-9-135 болып тіркелген, 2010 жылғы 17 қыркүйектегі № 38 "Ақ бұлақ", 2010 жылғы 17 қыркүйектегі № 40 "Огни Прииртышья"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"Аз қамтылған отбасыларына (азаматтарға) тұрғын үй көмегін көрсету Қағидасын бекіту туралы";</w:t>
      </w:r>
      <w:r>
        <w:br/>
      </w:r>
      <w:r>
        <w:rPr>
          <w:rFonts w:ascii="Times New Roman"/>
          <w:b w:val="false"/>
          <w:i w:val="false"/>
          <w:color w:val="000000"/>
          <w:sz w:val="28"/>
        </w:rPr>
        <w:t>
      </w:t>
      </w:r>
      <w:r>
        <w:rPr>
          <w:rFonts w:ascii="Times New Roman"/>
          <w:b w:val="false"/>
          <w:i w:val="false"/>
          <w:color w:val="000000"/>
          <w:sz w:val="28"/>
        </w:rPr>
        <w:t>шешімнің және қосымшалардың мемлекеттік тілдегі бүкіл мәтіні бойынша "Ережесі", "Ереже", "Ережелер", "Ережеде", "Ереженің", "Ережесіне" деген сөздер тиісінше "Қағидасы", "Қағида", "Қағидалар", "Қағидада", "Қағиданың", "Қағидасына"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осы шешіммен бекітілген, аз қамтылған отбасыларына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"3.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Шығыстардың сомасы тұрғын үй көмегін тағайындауға жүгінген алдындағы тоқсанға, тоқсанға орташа шоттар бойынша есепке 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және осы мақсаттарға отбасыларының (азаматтардың)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3)-тармақшасы жаңа редакцияда жазылсын:</w:t>
      </w:r>
      <w:r>
        <w:br/>
      </w:r>
      <w:r>
        <w:rPr>
          <w:rFonts w:ascii="Times New Roman"/>
          <w:b w:val="false"/>
          <w:i w:val="false"/>
          <w:color w:val="000000"/>
          <w:sz w:val="28"/>
        </w:rPr>
        <w:t>
      "3) айына тұтынатын электр қуатының нормасы - әр тұрғынға 90 кВт, жалғызбасты тұратын зейнеткерлер, мүгедектер үшін – 120 кВт;";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Шығындардың рұқсат етілетін үлесі отбасының жиынтық табысының 12 пайызы көлемінде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ғимаратты) күтіп-ұстауға арналған коммуналдық қызметтер көрсету ақысын төлеу жеткізушілер ұсынған шоттар бойынша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9)-тармақшасы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"14. Тұрғын үй көмегі аз қамтылған отбасыларына (азаматтарға) орталық жылу беру жүйесіне қосылмаған, үйді жылыту басқа құралдардың көмегімен іске асырылатын пәтердегі тұратындарға мынадай тәртіпте беріледі. </w:t>
      </w:r>
      <w:r>
        <w:br/>
      </w:r>
      <w:r>
        <w:rPr>
          <w:rFonts w:ascii="Times New Roman"/>
          <w:b w:val="false"/>
          <w:i w:val="false"/>
          <w:color w:val="000000"/>
          <w:sz w:val="28"/>
        </w:rPr>
        <w:t>
      Тұрғын үй көмегі пешпен жылытылатын жеке үйлерде тұратын аз қамтылған отбасыларына (азаматтарға), жүгінген айға қарамай, жылына бір рет ағымдағы тоқсанға беріледі.</w:t>
      </w:r>
      <w:r>
        <w:br/>
      </w:r>
      <w:r>
        <w:rPr>
          <w:rFonts w:ascii="Times New Roman"/>
          <w:b w:val="false"/>
          <w:i w:val="false"/>
          <w:color w:val="000000"/>
          <w:sz w:val="28"/>
        </w:rPr>
        <w:t xml:space="preserve">
      Көмір сатып алу маусымдық болуына байланысты, тұрғын үй көмегін есептеуде тұрғын үйге барлық отын шығынының әлеуметтік нормасы (отын құны) жүгінген тоқсанның алдындағы тоқсанға үш айына біржолғы есептеледі. </w:t>
      </w:r>
      <w:r>
        <w:br/>
      </w:r>
      <w:r>
        <w:rPr>
          <w:rFonts w:ascii="Times New Roman"/>
          <w:b w:val="false"/>
          <w:i w:val="false"/>
          <w:color w:val="000000"/>
          <w:sz w:val="28"/>
        </w:rPr>
        <w:t>
      Көмірдің құнын есептеу үшін Шығыс Қазақстан облысының жұмыспен қамту және әлеуметтік бағдарламалар Басқармасының тоқсан сайын беретін аудан бойынша орташа бағасы пайдаланылады.</w:t>
      </w:r>
      <w:r>
        <w:br/>
      </w:r>
      <w:r>
        <w:rPr>
          <w:rFonts w:ascii="Times New Roman"/>
          <w:b w:val="false"/>
          <w:i w:val="false"/>
          <w:color w:val="000000"/>
          <w:sz w:val="28"/>
        </w:rPr>
        <w:t>
      Электр қуатының көмегімен жылытуды жүзеге асыратын үйлерде тұратын аз қамтылған отбасыларына (азаматтарға) тұрғын үй көмегін есептеу пешпен жылытатын үйлер үшін көзделген тәртіпте жүргізіледі. Осы жағдайда электр қуатының төлемін шығын нормасына және көмірдің бағасына және электр қуатының шығын нормасына сәйкес эквивалентті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Аз қамтылған отбасыларына (азаматтарға) тұрғын үй көмегін көрсету Қағидасының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1-бөлімде Отбасы туралы негізгі мәліметтер:</w:t>
      </w:r>
      <w:r>
        <w:br/>
      </w:r>
      <w:r>
        <w:rPr>
          <w:rFonts w:ascii="Times New Roman"/>
          <w:b w:val="false"/>
          <w:i w:val="false"/>
          <w:color w:val="000000"/>
          <w:sz w:val="28"/>
        </w:rPr>
        <w:t>
      "СТН" жолы "ИИН" жолымен ауыстырылсын;</w:t>
      </w:r>
      <w:r>
        <w:br/>
      </w:r>
      <w:r>
        <w:rPr>
          <w:rFonts w:ascii="Times New Roman"/>
          <w:b w:val="false"/>
          <w:i w:val="false"/>
          <w:color w:val="000000"/>
          <w:sz w:val="28"/>
        </w:rPr>
        <w:t xml:space="preserve">
      4-бөлімде Коммуналдық қызметтер есептелді: </w:t>
      </w:r>
      <w:r>
        <w:br/>
      </w:r>
      <w:r>
        <w:rPr>
          <w:rFonts w:ascii="Times New Roman"/>
          <w:b w:val="false"/>
          <w:i w:val="false"/>
          <w:color w:val="000000"/>
          <w:sz w:val="28"/>
        </w:rPr>
        <w:t>
      9, 10-жолдармен мынадай мазмұнда толықтырылсын:</w:t>
      </w:r>
      <w:r>
        <w:br/>
      </w:r>
      <w:r>
        <w:rPr>
          <w:rFonts w:ascii="Times New Roman"/>
          <w:b w:val="false"/>
          <w:i w:val="false"/>
          <w:color w:val="000000"/>
          <w:sz w:val="28"/>
        </w:rPr>
        <w:t>
      "9. Газ</w:t>
      </w:r>
      <w:r>
        <w:br/>
      </w:r>
      <w:r>
        <w:rPr>
          <w:rFonts w:ascii="Times New Roman"/>
          <w:b w:val="false"/>
          <w:i w:val="false"/>
          <w:color w:val="000000"/>
          <w:sz w:val="28"/>
        </w:rPr>
        <w:t>
      10. Сатып алынған көмірдің құны".</w:t>
      </w:r>
      <w:r>
        <w:br/>
      </w:r>
      <w:r>
        <w:rPr>
          <w:rFonts w:ascii="Times New Roman"/>
          <w:b w:val="false"/>
          <w:i w:val="false"/>
          <w:color w:val="000000"/>
          <w:sz w:val="28"/>
        </w:rPr>
        <w:t>
      </w:t>
      </w:r>
      <w:r>
        <w:rPr>
          <w:rFonts w:ascii="Times New Roman"/>
          <w:b w:val="false"/>
          <w:i w:val="false"/>
          <w:color w:val="000000"/>
          <w:sz w:val="28"/>
        </w:rPr>
        <w:t>2. 2014 жылдың 1 қаңтарынан бастап қолданысқа енгізілетін алтыншы, оныншы, он алтыншы, он жетінші азат жолдарды қоспағанда, осы шешім алғаш ресми жариялағаннан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