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d2b" w14:textId="813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2013 жылғы 24 желтоқсандағы № 964 қаулысы. Шығыс Қазақстан облысының Әділет департаментінде 2014 жылғы 08 қаңтарда № 3138 болып тіркелді. Күші жойылды - Шығыс Қазақстан облысы Бородулиха ауданының әкімдігінің 2014 жылғы 04 желтоқсандағы № 292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ауданының әкімдігінің 04.12.2014 № 292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кепілдік жүйесін кеңейту және жұмысқа орналасу кезінде қиыншылық көріп отырған халықтың әртүрлі топтарын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жүргізілетін ұйымдар мен мекемелердің тізбесі,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 жұмыс істейтін жұмыссыздардың жалақысы жергілікті бюджет қаражаты есебінен Қазақстан Республикасының заңнамасымен 2013 жылға белгіленген 
</w:t>
      </w:r>
      <w:r>
        <w:rPr>
          <w:rFonts w:ascii="Times New Roman"/>
          <w:b w:val="false"/>
          <w:i w:val="false"/>
          <w:color w:val="000000"/>
          <w:sz w:val="28"/>
        </w:rPr>
        <w:t>
ең төменгі жалақы мөлшерінде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ауданының жұмыспен қамту және әлеуметтік бағдарламалар бөлімі" мемлекеттік мекемесі (Д. М. Бергенев) заңнамалық талаптарға сәйкес ауданның кәсіпорындары, мекемелері және ұйымдарында ақылы қоғамдық жұмыстарды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"2013 жылы ақылы қоғамдық жұмыстарды ұйымдастыру туралы" Шығыс Қазақстан облысы Бородулиха ауданы әкімдігінің 2012 жылғы 23 қарашадағы № 538 (нормативтік құқықтық актілерді мемлекеттік тіркеудің тізілімінде № 2795 тіркелген, аудандық газеттерде "Пульс района" 2013 жылғы 11 қаңтарда № 4(6623) және "Аудан тынысы" 2013 жылғы 18 қаңтардағы № 4(306))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жарияланғанынан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964 қаулысына қосымша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 жүргізілетін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көлемі, түрлері,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нақты шарттары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2"/>
        <w:gridCol w:w="9577"/>
        <w:gridCol w:w="508"/>
        <w:gridCol w:w="508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(бекітілді, 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кенттік және ауылдық округтері әкімдерінің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науқандарды (тұрғындардың санағын, әлеуметтік сауалнама, әр шаруашылық кітаптарын түгендеуге қатысу, салықтық төлемдерді жинауда көмек, мерзімді әскерге шақыру) өткізуге көмек - 6662 аула, жазылу науқынына көмек және пошталық корреспонденцияны жеткізу – 3000 бірлік, құжаттарды ресімдеуге көмек – 750 іс, елді мекендерді жинауда тұрғын үй коммуналдық шаруашылығының ұйымдарына көмек, әлеуметтік – мәдени, діни бағыттағы объектілерді, әкімшілік ғимараттарды ақтау, бояу – 5000 ш.м., өңірлерді экологиялық сауықтыру (жасыл көшет отырғызу, суару, көшелерді тазалау), ветеринарлық-санитарлық профилактикалық іс-шараларға (ветеринарлық паспорттар, тізімдемелер толтыру) қатысу, көпірлерді, су өткізетін құбырларды тазалау, табысы аз азаматтарға әлеуметтік қызметтер көрсету, малдарды бордақылау, малдарды күтіп-бағу, құстарды өсіру, көкөністер мен дәнді дақылдарды өсіру (отырғызу, түптеу) бойынша қысқа мерзімді маусымдық жұмыстар, ауыл шаруашылық зиянкестерімен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(ақтау, бояу) жөндеу - 70 ш. м, құжаттарды ресімдеуге көмек – 25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білім басқармасының "Бородулиха колледжі" коммуналдық мемлекеттік мекемесі, Бородулиха ауданының білім беретін коммуналдық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жөндеу (ақтау, бояу) – 1100 ш.м., балаларды апарып, алып қайту – 50 адам, балалардың және жасөспірімдердің бос уақыттарын, оқушылардың ыстық тамақтарын ұйымдастыруға, безендіру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жастар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іс-шараларды өткізуге көмек (спорттық жарыстар, фестивальдар), құжаттарды ресімдеуге көмек– 30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төтенше жағдайлар Департаментінің Бородулиха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25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үйі"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мәдени–бұқаралық іс-шараларды 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жинау және от жағу - 115 ш.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125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жылжымайтын дүние мүлік жөніндегі орталық" Республикалық мемлекеттік коммуналдық кәсіпорынның Бородулиха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10 іс, үй-жайларды жинау - 75 ш.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іс, үй-жайларды жөндеу (ақтау, сырлау) - 50 ш.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қоғамының Шығыс Қазақстан облыстық филиалының Бородулиха аудандық почталық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корреспондециямен жұмыста көмектесу – күн сайын 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шаруашылық Министрлігінің ветеринарлық бақылау және қадағалау комитетінің "Республикалық ветеринарлық зертханасы" ШЖҚ РМК Семей өңірлік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– 100 ш. м., аумақты абаттандыру – 100 ш.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жәрдемақы төлеу жөніндегі мемлекеттік орталықтың Шығыс Қазақстан облыстық филиалының Бородулиха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175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орындаушыларының Бородулиха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корреспонденцияны жеткізу – күн сайын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 бойынша Шығыс Қазақстан облыстық балалар–жасөспірімдердің спорт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– 250 ш.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 сорттық сынақтау бойынша Жетісу аумақтық инспектурасы"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 (отырғызу, түптеу) – 100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психологиялық-педагогикалық түзету кабинеті"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жөндеу (ақтау, бояу) – 250 ш.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25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Бородулиха ауданының білім бөлімі" мемлкеттік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- 50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жөндеу (ақтау, бояу) – 250 ш.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статистика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тұрғын-үй 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сәулет, қала құрылысы және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- 50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Бородулиха ауданының орталықтандырылған кітапханалық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жөндеу (ақтау, бояу) – 125 ш.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қарттар мен мүгедектерге арналған жалпы үлгідегі медициналық-әлеуметтік мекеме"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жөндеу (ақтау, бояу) – 125 ш. м., аумақты абаттандыру –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аудандық ішкі істер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күні беріледі, сегіз сағаттық жұмыс күні, түскі үзіліс 1 сағат, </w:t>
      </w:r>
      <w:r>
        <w:rPr>
          <w:rFonts w:ascii="Times New Roman"/>
          <w:b w:val="false"/>
          <w:i w:val="false"/>
          <w:color w:val="000000"/>
          <w:sz w:val="28"/>
        </w:rPr>
        <w:t>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аударымдары</w:t>
      </w:r>
      <w:r>
        <w:rPr>
          <w:rFonts w:ascii="Times New Roman"/>
          <w:b w:val="false"/>
          <w:i w:val="false"/>
          <w:color w:val="000000"/>
          <w:sz w:val="28"/>
        </w:rPr>
        <w:t>, қолданылмаған еңбек демалысына өтемақы жүргізу </w:t>
      </w:r>
      <w:r>
        <w:rPr>
          <w:rFonts w:ascii="Times New Roman"/>
          <w:b w:val="false"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 уақытша жұмысқа жарамсыздық бойынша әлеуметтік жәрдемақы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, мертігу немесе басқа зақымдану салдарынан келтірілген зияндардың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он </w:t>
      </w:r>
      <w:r>
        <w:rPr>
          <w:rFonts w:ascii="Times New Roman"/>
          <w:b w:val="false"/>
          <w:i w:val="false"/>
          <w:color w:val="000000"/>
          <w:sz w:val="28"/>
        </w:rPr>
        <w:t>сегіз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тұлғалар) үшін қоғамдық жұмыстардың талаптары тиісті санатқа еңбек талаптарының ерекшелігін ескере отырып белгіленеді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