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2f6f" w14:textId="82f2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11/65-V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2013 жылғы 23 тамыздағы № 19/126-V шешімі. Шығыс Қазақстан облысының Әділет департаментінде 2013 жылғы 03 қыркүйекте № 3055 болып тіркелді. Шешімнің қабылдау мерзімінің өтуіне байланысты қолдану тоқтатылды (Аягөз аудандық мәслихатының 2013 жылғы 26 желтоқсандағы N 145/06-16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26.12.2013 N 145/06-16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2013 жылғы 9 тамыздағы № 13/155-V (нормативтік құқықтық актілерді мемлекеттік тіркеу Тізілімінде 3031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Аягөз аудандық мәслихатының 2012 жылғы 21 желтоқсандағы № 11/65-V «2013-2015 жылдарға арналған аудандық бюджет туралы» (нормативтік құқықтық актілерді мемлекеттік тіркеу Тізілімде 2797 нөмірімен тіркелген, «Аягөз жаңалықтары» газетінің 2013 жылғы 16 қаңтарда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кірістер – 6071210,0 мың теңге, соның ішінде:</w:t>
      </w:r>
      <w:r>
        <w:br/>
      </w:r>
      <w:r>
        <w:rPr>
          <w:rFonts w:ascii="Times New Roman"/>
          <w:b w:val="false"/>
          <w:i w:val="false"/>
          <w:color w:val="000000"/>
          <w:sz w:val="28"/>
        </w:rPr>
        <w:t>
      салықтық түсімдер – 2046669,2 мың теңге;</w:t>
      </w:r>
      <w:r>
        <w:br/>
      </w:r>
      <w:r>
        <w:rPr>
          <w:rFonts w:ascii="Times New Roman"/>
          <w:b w:val="false"/>
          <w:i w:val="false"/>
          <w:color w:val="000000"/>
          <w:sz w:val="28"/>
        </w:rPr>
        <w:t>
      салықтық емес түсімдер – 119829,0 мың теңге;</w:t>
      </w:r>
      <w:r>
        <w:br/>
      </w:r>
      <w:r>
        <w:rPr>
          <w:rFonts w:ascii="Times New Roman"/>
          <w:b w:val="false"/>
          <w:i w:val="false"/>
          <w:color w:val="000000"/>
          <w:sz w:val="28"/>
        </w:rPr>
        <w:t>
      негізгі капиталды сатудан түсетін түсімдер – 5612,8 мың теңге;</w:t>
      </w:r>
      <w:r>
        <w:br/>
      </w:r>
      <w:r>
        <w:rPr>
          <w:rFonts w:ascii="Times New Roman"/>
          <w:b w:val="false"/>
          <w:i w:val="false"/>
          <w:color w:val="000000"/>
          <w:sz w:val="28"/>
        </w:rPr>
        <w:t>
      трансферттердің түсімдері - 3899099,0 мың теңге;</w:t>
      </w:r>
      <w:r>
        <w:br/>
      </w:r>
      <w:r>
        <w:rPr>
          <w:rFonts w:ascii="Times New Roman"/>
          <w:b w:val="false"/>
          <w:i w:val="false"/>
          <w:color w:val="000000"/>
          <w:sz w:val="28"/>
        </w:rPr>
        <w:t>
      шығындар – 6267317,9 мың теңге;</w:t>
      </w:r>
      <w:r>
        <w:br/>
      </w:r>
      <w:r>
        <w:rPr>
          <w:rFonts w:ascii="Times New Roman"/>
          <w:b w:val="false"/>
          <w:i w:val="false"/>
          <w:color w:val="000000"/>
          <w:sz w:val="28"/>
        </w:rPr>
        <w:t>
      таза бюджеттік кредит беру – 3316,0 мың теңге, соның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бюджеттік кредиттерді өтеу – 1877,0 мың теңге;</w:t>
      </w:r>
      <w:r>
        <w:br/>
      </w:r>
      <w:r>
        <w:rPr>
          <w:rFonts w:ascii="Times New Roman"/>
          <w:b w:val="false"/>
          <w:i w:val="false"/>
          <w:color w:val="000000"/>
          <w:sz w:val="28"/>
        </w:rPr>
        <w:t>
      қаржы активтерімен жасалатын операциялар бойынша сальдо – 51895,0 мың теңге, соның ішінде:</w:t>
      </w:r>
      <w:r>
        <w:br/>
      </w:r>
      <w:r>
        <w:rPr>
          <w:rFonts w:ascii="Times New Roman"/>
          <w:b w:val="false"/>
          <w:i w:val="false"/>
          <w:color w:val="000000"/>
          <w:sz w:val="28"/>
        </w:rPr>
        <w:t>
      қаржы активтерін сатып алу – 51895,0 мың теңге;</w:t>
      </w:r>
      <w:r>
        <w:br/>
      </w:r>
      <w:r>
        <w:rPr>
          <w:rFonts w:ascii="Times New Roman"/>
          <w:b w:val="false"/>
          <w:i w:val="false"/>
          <w:color w:val="000000"/>
          <w:sz w:val="28"/>
        </w:rPr>
        <w:t>
      бюджет тапшылығы (профициті) – -251318,9 мың теңге;</w:t>
      </w:r>
      <w:r>
        <w:br/>
      </w:r>
      <w:r>
        <w:rPr>
          <w:rFonts w:ascii="Times New Roman"/>
          <w:b w:val="false"/>
          <w:i w:val="false"/>
          <w:color w:val="000000"/>
          <w:sz w:val="28"/>
        </w:rPr>
        <w:t>
      бюджет тапшылығын қаржыландыру (профицитін пайдалану) – 251318,9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шешiм 2013 жылдың 1 қаңтарынан бастап қолданысқа енгізілсін.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Шакиров</w:t>
      </w:r>
    </w:p>
    <w:p>
      <w:pPr>
        <w:spacing w:after="0"/>
        <w:ind w:left="0"/>
        <w:jc w:val="both"/>
      </w:pP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А. Шакиров</w:t>
      </w:r>
    </w:p>
    <w:bookmarkStart w:name="z4" w:id="1"/>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2013 жылғы 23 тамыздағы</w:t>
      </w:r>
      <w:r>
        <w:br/>
      </w:r>
      <w:r>
        <w:rPr>
          <w:rFonts w:ascii="Times New Roman"/>
          <w:b w:val="false"/>
          <w:i w:val="false"/>
          <w:color w:val="000000"/>
          <w:sz w:val="28"/>
        </w:rPr>
        <w:t>
№ 19/126-V шешімімен бекітілген</w:t>
      </w:r>
    </w:p>
    <w:bookmarkEnd w:id="1"/>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93"/>
        <w:gridCol w:w="673"/>
        <w:gridCol w:w="7891"/>
        <w:gridCol w:w="21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6071210,0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2046669,2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837945,0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837945,0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764953,0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595722,0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595722,0</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595722,0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546569,2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428345,2</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425195,2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36446,0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72278,0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57971,0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4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3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w:t>
            </w:r>
          </w:p>
        </w:tc>
      </w:tr>
      <w:tr>
        <w:trPr>
          <w:trHeight w:val="45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22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15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5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119829,0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2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22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12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3692,0</w:t>
            </w:r>
          </w:p>
        </w:tc>
      </w:tr>
      <w:tr>
        <w:trPr>
          <w:trHeight w:val="13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114038,0</w:t>
            </w:r>
          </w:p>
        </w:tc>
      </w:tr>
      <w:tr>
        <w:trPr>
          <w:trHeight w:val="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114038,0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113983,0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5612,8</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3899099,0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3899099,0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3899099,0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561409,0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528334,0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55"/>
        <w:gridCol w:w="771"/>
        <w:gridCol w:w="706"/>
        <w:gridCol w:w="707"/>
        <w:gridCol w:w="7160"/>
        <w:gridCol w:w="22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6267317,9</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462788,5</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356680,5</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14324,0</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94791,0</w:t>
            </w:r>
          </w:p>
        </w:tc>
      </w:tr>
      <w:tr>
        <w:trPr>
          <w:trHeight w:val="7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246458,5</w:t>
            </w:r>
          </w:p>
        </w:tc>
      </w:tr>
      <w:tr>
        <w:trPr>
          <w:trHeight w:val="12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229981,5</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13972,5</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216009,0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79923,0</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79923,0</w:t>
            </w:r>
          </w:p>
        </w:tc>
      </w:tr>
      <w:tr>
        <w:trPr>
          <w:trHeight w:val="16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18701,2</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30950,0</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26185,0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26185,0</w:t>
            </w:r>
          </w:p>
        </w:tc>
      </w:tr>
      <w:tr>
        <w:trPr>
          <w:trHeight w:val="15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20898,0</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62189,0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54678,0</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54678,0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52183,0</w:t>
            </w:r>
          </w:p>
        </w:tc>
      </w:tr>
      <w:tr>
        <w:trPr>
          <w:trHeight w:val="16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60864,0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60864,0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60864,0</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60864,0</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3795784,8</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301828,0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301828,0</w:t>
            </w:r>
          </w:p>
        </w:tc>
      </w:tr>
      <w:tr>
        <w:trPr>
          <w:trHeight w:val="7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126514,0</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125452,0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175314,0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175314,0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2656847,1</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балаларды мектепке дейін тегін алып баруды және кері алып келуді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2653917,1</w:t>
            </w:r>
          </w:p>
        </w:tc>
      </w:tr>
      <w:tr>
        <w:trPr>
          <w:trHeight w:val="1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2615799,1</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62579,0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2553220,1</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38118,0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837109,7</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347744,9</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12617,0</w:t>
            </w:r>
          </w:p>
        </w:tc>
      </w:tr>
      <w:tr>
        <w:trPr>
          <w:trHeight w:val="12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32371,0</w:t>
            </w:r>
          </w:p>
        </w:tc>
      </w:tr>
      <w:tr>
        <w:trPr>
          <w:trHeight w:val="6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4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19071,0</w:t>
            </w:r>
          </w:p>
        </w:tc>
      </w:tr>
      <w:tr>
        <w:trPr>
          <w:trHeight w:val="7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19071,0</w:t>
            </w:r>
          </w:p>
        </w:tc>
      </w:tr>
      <w:tr>
        <w:trPr>
          <w:trHeight w:val="7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275866,9</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263575,9</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3808,0</w:t>
            </w:r>
          </w:p>
        </w:tc>
      </w:tr>
      <w:tr>
        <w:trPr>
          <w:trHeight w:val="7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489364,8</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489364,8</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289364,8</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490147,0</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450400,7</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450400,7</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51428,0</w:t>
            </w:r>
          </w:p>
        </w:tc>
      </w:tr>
      <w:tr>
        <w:trPr>
          <w:trHeight w:val="7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39510,0</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19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67001,0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67001,0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31072,0</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93675,0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86574,0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6337,7</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4709,7</w:t>
            </w:r>
          </w:p>
        </w:tc>
      </w:tr>
      <w:tr>
        <w:trPr>
          <w:trHeight w:val="8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67973,0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47004,0</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90337,0</w:t>
            </w:r>
          </w:p>
        </w:tc>
      </w:tr>
      <w:tr>
        <w:trPr>
          <w:trHeight w:val="19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1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39746,3</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39746,3</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11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4537,0</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424007,2</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15637,2</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11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287056,0</w:t>
            </w:r>
          </w:p>
        </w:tc>
      </w:tr>
      <w:tr>
        <w:trPr>
          <w:trHeight w:val="9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11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17183,0</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268688,0</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35398,0</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35398,0</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233290,0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33290,0</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121314,0</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48431,0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13334,0</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7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32647,0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359540,6</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217260,6</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215451,0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215451,0</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2117,0</w:t>
            </w:r>
          </w:p>
        </w:tc>
      </w:tr>
      <w:tr>
        <w:trPr>
          <w:trHeight w:val="9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32428,0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24356,0</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23693,0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86310,0</w:t>
            </w:r>
          </w:p>
        </w:tc>
      </w:tr>
      <w:tr>
        <w:trPr>
          <w:trHeight w:val="7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56865,0</w:t>
            </w:r>
          </w:p>
        </w:tc>
      </w:tr>
      <w:tr>
        <w:trPr>
          <w:trHeight w:val="11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8374,0</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19393,0</w:t>
            </w:r>
          </w:p>
        </w:tc>
      </w:tr>
      <w:tr>
        <w:trPr>
          <w:trHeight w:val="14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11323,0</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3835,0</w:t>
            </w:r>
          </w:p>
        </w:tc>
      </w:tr>
      <w:tr>
        <w:trPr>
          <w:trHeight w:val="8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8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10052,0</w:t>
            </w:r>
          </w:p>
        </w:tc>
      </w:tr>
      <w:tr>
        <w:trPr>
          <w:trHeight w:val="12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8514,0</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p>
        </w:tc>
      </w:tr>
      <w:tr>
        <w:trPr>
          <w:trHeight w:val="12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175254,5</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34060,5</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8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31508,5</w:t>
            </w:r>
          </w:p>
        </w:tc>
      </w:tr>
      <w:tr>
        <w:trPr>
          <w:trHeight w:val="12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19004,5</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14263,0</w:t>
            </w:r>
          </w:p>
        </w:tc>
      </w:tr>
      <w:tr>
        <w:trPr>
          <w:trHeight w:val="10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r>
        <w:trPr>
          <w:trHeight w:val="12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2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1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41455,0</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41455,0</w:t>
            </w:r>
          </w:p>
        </w:tc>
      </w:tr>
      <w:tr>
        <w:trPr>
          <w:trHeight w:val="22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12163,0</w:t>
            </w:r>
          </w:p>
        </w:tc>
      </w:tr>
      <w:tr>
        <w:trPr>
          <w:trHeight w:val="15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297742,0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295742,0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188978,0</w:t>
            </w:r>
          </w:p>
        </w:tc>
      </w:tr>
      <w:tr>
        <w:trPr>
          <w:trHeight w:val="6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қалаларда,кенттерде,селолорда, селолық округтерде 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85797,0</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103181,0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103181,0</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92709,0</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8983,0</w:t>
            </w:r>
          </w:p>
        </w:tc>
      </w:tr>
      <w:tr>
        <w:trPr>
          <w:trHeight w:val="6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83126,0</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35830,0</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2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p>
        </w:tc>
      </w:tr>
      <w:tr>
        <w:trPr>
          <w:trHeight w:val="12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47296,0</w:t>
            </w:r>
          </w:p>
        </w:tc>
      </w:tr>
      <w:tr>
        <w:trPr>
          <w:trHeight w:val="10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11991,0</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30527,0</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4834,3</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8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19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51895,0</w:t>
            </w:r>
          </w:p>
        </w:tc>
      </w:tr>
      <w:tr>
        <w:trPr>
          <w:trHeight w:val="4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51895,0</w:t>
            </w:r>
          </w:p>
        </w:tc>
      </w:tr>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51895,0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51895,0</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-251318,9</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251318,9</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