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6acf0" w14:textId="0a6ac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2012 жылғы 21 желтоқсандағы № 11/65-V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2013 жылғы 23 ақпандағы N 12/76-V шешімі. Шығыс Қазақстан облысының Әділет департаментінде 2013 жылғы 06 наурызда N 2901 болып тіркелді. Шешімнің қабылдау мерзімінің өтуіне байланысты қолдану тоқтатылды (Аягөз аудандық мәслихатының 2013 жылғы 26 желтоқсандағы N 145/06-16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(Аягөз аудандық мәслихатының 26.12.2013 N 145/06-16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бабының 2 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«2013-2015 жылдарға арналған облыстық бюджет туралы» 2012 жылғы 7 желтоқсандағы № 8/99-V </w:t>
      </w:r>
      <w:r>
        <w:rPr>
          <w:rFonts w:ascii="Times New Roman"/>
          <w:b w:val="false"/>
          <w:i w:val="false"/>
          <w:color w:val="000000"/>
          <w:sz w:val="28"/>
        </w:rPr>
        <w:t>шешімге</w:t>
      </w:r>
      <w:r>
        <w:rPr>
          <w:rFonts w:ascii="Times New Roman"/>
          <w:b w:val="false"/>
          <w:i w:val="false"/>
          <w:color w:val="000000"/>
          <w:sz w:val="28"/>
        </w:rPr>
        <w:t xml:space="preserve"> өзгерістер енгізу туралы» 2013 жылғы 12 ақпандағы № 10/112-V (нормативтік құқықтық актілерді мемлекеттік тіркеу Тізілімінде № 2887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Аягөз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Аягөз аудандық мәслихатының 2012 жылғы 21 желтоқсандағы № 11/65-V «2013-2015 жылдарға арналған аудандық бюджет туралы» (нормативтік құқықтық актілерді мемлекеттік тіркеу Тізілімінде № 2797 тіркелген, «Аягөз жаңалықтары» газетінің 2013 жылғы 16 қаңтарда № 4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2013-2015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2013 жылға мынадай көлемде бекітілсін:</w:t>
      </w:r>
      <w:r>
        <w:br/>
      </w:r>
      <w:r>
        <w:rPr>
          <w:rFonts w:ascii="Times New Roman"/>
          <w:b w:val="false"/>
          <w:i w:val="false"/>
          <w:color w:val="000000"/>
          <w:sz w:val="28"/>
        </w:rPr>
        <w:t>
      кірістер – 5770754,0 мың теңге, соның ішінде:</w:t>
      </w:r>
      <w:r>
        <w:br/>
      </w:r>
      <w:r>
        <w:rPr>
          <w:rFonts w:ascii="Times New Roman"/>
          <w:b w:val="false"/>
          <w:i w:val="false"/>
          <w:color w:val="000000"/>
          <w:sz w:val="28"/>
        </w:rPr>
        <w:t>
      салықтық түсімдер – 1765658,0 мың теңге;</w:t>
      </w:r>
      <w:r>
        <w:br/>
      </w:r>
      <w:r>
        <w:rPr>
          <w:rFonts w:ascii="Times New Roman"/>
          <w:b w:val="false"/>
          <w:i w:val="false"/>
          <w:color w:val="000000"/>
          <w:sz w:val="28"/>
        </w:rPr>
        <w:t>
      салықтық емес түсімдер – 16174,0 мың теңге;</w:t>
      </w:r>
      <w:r>
        <w:br/>
      </w:r>
      <w:r>
        <w:rPr>
          <w:rFonts w:ascii="Times New Roman"/>
          <w:b w:val="false"/>
          <w:i w:val="false"/>
          <w:color w:val="000000"/>
          <w:sz w:val="28"/>
        </w:rPr>
        <w:t>
      негізгі капиталды сатудан түсетін түсімдер – 9779,0 мың теңге;</w:t>
      </w:r>
      <w:r>
        <w:br/>
      </w:r>
      <w:r>
        <w:rPr>
          <w:rFonts w:ascii="Times New Roman"/>
          <w:b w:val="false"/>
          <w:i w:val="false"/>
          <w:color w:val="000000"/>
          <w:sz w:val="28"/>
        </w:rPr>
        <w:t>
      трансферттердің түсімдері – 3979143,0 мың теңге;</w:t>
      </w:r>
      <w:r>
        <w:br/>
      </w:r>
      <w:r>
        <w:rPr>
          <w:rFonts w:ascii="Times New Roman"/>
          <w:b w:val="false"/>
          <w:i w:val="false"/>
          <w:color w:val="000000"/>
          <w:sz w:val="28"/>
        </w:rPr>
        <w:t>
      шығындар – 5968052,3 мың теңге;</w:t>
      </w:r>
      <w:r>
        <w:br/>
      </w:r>
      <w:r>
        <w:rPr>
          <w:rFonts w:ascii="Times New Roman"/>
          <w:b w:val="false"/>
          <w:i w:val="false"/>
          <w:color w:val="000000"/>
          <w:sz w:val="28"/>
        </w:rPr>
        <w:t>
      таза бюджеттік кредит беру – 3316,0 мың теңге, соның ішінде:</w:t>
      </w:r>
      <w:r>
        <w:br/>
      </w:r>
      <w:r>
        <w:rPr>
          <w:rFonts w:ascii="Times New Roman"/>
          <w:b w:val="false"/>
          <w:i w:val="false"/>
          <w:color w:val="000000"/>
          <w:sz w:val="28"/>
        </w:rPr>
        <w:t>
      бюджеттік кредиттер – 5193,0 мың теңге;</w:t>
      </w:r>
      <w:r>
        <w:br/>
      </w:r>
      <w:r>
        <w:rPr>
          <w:rFonts w:ascii="Times New Roman"/>
          <w:b w:val="false"/>
          <w:i w:val="false"/>
          <w:color w:val="000000"/>
          <w:sz w:val="28"/>
        </w:rPr>
        <w:t>
      бюджеттік кредиттерді өтеу – 1877,0 мың теңге;</w:t>
      </w:r>
      <w:r>
        <w:br/>
      </w:r>
      <w:r>
        <w:rPr>
          <w:rFonts w:ascii="Times New Roman"/>
          <w:b w:val="false"/>
          <w:i w:val="false"/>
          <w:color w:val="000000"/>
          <w:sz w:val="28"/>
        </w:rPr>
        <w:t>
      қаржы активтерімен жасалатын операциялар бойынша сальдо – 48895,0 мың теңге, соның ішінде:</w:t>
      </w:r>
      <w:r>
        <w:br/>
      </w:r>
      <w:r>
        <w:rPr>
          <w:rFonts w:ascii="Times New Roman"/>
          <w:b w:val="false"/>
          <w:i w:val="false"/>
          <w:color w:val="000000"/>
          <w:sz w:val="28"/>
        </w:rPr>
        <w:t>
      қаржы активтерін сатып алу – 48895,0 мың теңге;</w:t>
      </w:r>
      <w:r>
        <w:br/>
      </w:r>
      <w:r>
        <w:rPr>
          <w:rFonts w:ascii="Times New Roman"/>
          <w:b w:val="false"/>
          <w:i w:val="false"/>
          <w:color w:val="000000"/>
          <w:sz w:val="28"/>
        </w:rPr>
        <w:t>
      бюджет тапшылығы (профициті) – - 249509,3 мың теңге;</w:t>
      </w:r>
      <w:r>
        <w:br/>
      </w:r>
      <w:r>
        <w:rPr>
          <w:rFonts w:ascii="Times New Roman"/>
          <w:b w:val="false"/>
          <w:i w:val="false"/>
          <w:color w:val="000000"/>
          <w:sz w:val="28"/>
        </w:rPr>
        <w:t>
      бюджет тапшылығын қаржыландыру (профицитін пайдалану) – 249509,3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қосымшада</w:t>
      </w:r>
      <w:r>
        <w:rPr>
          <w:rFonts w:ascii="Times New Roman"/>
          <w:b w:val="false"/>
          <w:i w:val="false"/>
          <w:color w:val="000000"/>
          <w:sz w:val="28"/>
        </w:rPr>
        <w:t>:</w:t>
      </w:r>
      <w:r>
        <w:br/>
      </w:r>
      <w:r>
        <w:rPr>
          <w:rFonts w:ascii="Times New Roman"/>
          <w:b w:val="false"/>
          <w:i w:val="false"/>
          <w:color w:val="000000"/>
          <w:sz w:val="28"/>
        </w:rPr>
        <w:t>
      «Әлеуметтiк көмек және әлеуметтiк қамсыздандыру» 6 функционалдық тобы:</w:t>
      </w:r>
      <w:r>
        <w:br/>
      </w:r>
      <w:r>
        <w:rPr>
          <w:rFonts w:ascii="Times New Roman"/>
          <w:b w:val="false"/>
          <w:i w:val="false"/>
          <w:color w:val="000000"/>
          <w:sz w:val="28"/>
        </w:rPr>
        <w:t>
      «Ведомстволық бағыныстағы мемлекеттік мекемелерінің және ұйымдарының күрделі шығыстары» 451.067.000 бағдарламасымен толықтырылсын;</w:t>
      </w:r>
      <w:r>
        <w:br/>
      </w:r>
      <w:r>
        <w:rPr>
          <w:rFonts w:ascii="Times New Roman"/>
          <w:b w:val="false"/>
          <w:i w:val="false"/>
          <w:color w:val="000000"/>
          <w:sz w:val="28"/>
        </w:rPr>
        <w:t>
      «Тұрғын үй-коммуналдық шаруашылық» 7 функционалдық тобы:</w:t>
      </w:r>
      <w:r>
        <w:br/>
      </w:r>
      <w:r>
        <w:rPr>
          <w:rFonts w:ascii="Times New Roman"/>
          <w:b w:val="false"/>
          <w:i w:val="false"/>
          <w:color w:val="000000"/>
          <w:sz w:val="28"/>
        </w:rPr>
        <w:t>
      «Сумен жабдықтау және су бөлу жүйесінің қызмет етуі» 458.012.000 бағдарламасымен толықтырылсын;</w:t>
      </w:r>
      <w:r>
        <w:br/>
      </w:r>
      <w:r>
        <w:rPr>
          <w:rFonts w:ascii="Times New Roman"/>
          <w:b w:val="false"/>
          <w:i w:val="false"/>
          <w:color w:val="000000"/>
          <w:sz w:val="28"/>
        </w:rPr>
        <w:t>
      «Мәдениет, спорт, туризм және ақпараттық кеңістiк» 8 функционалдық тобы:</w:t>
      </w:r>
      <w:r>
        <w:br/>
      </w:r>
      <w:r>
        <w:rPr>
          <w:rFonts w:ascii="Times New Roman"/>
          <w:b w:val="false"/>
          <w:i w:val="false"/>
          <w:color w:val="000000"/>
          <w:sz w:val="28"/>
        </w:rPr>
        <w:t>
      «Ведомстволық бағыныстағы мемлекеттік мекемелерінің және ұйымдарының күрделі шығыстары» 455.032.000 бағдарламасымен толықтырылсын;</w:t>
      </w:r>
      <w:r>
        <w:br/>
      </w:r>
      <w:r>
        <w:rPr>
          <w:rFonts w:ascii="Times New Roman"/>
          <w:b w:val="false"/>
          <w:i w:val="false"/>
          <w:color w:val="000000"/>
          <w:sz w:val="28"/>
        </w:rPr>
        <w:t>
      «Көлiк және коммуникация» 12 функционалдық тобы:</w:t>
      </w:r>
      <w:r>
        <w:br/>
      </w:r>
      <w:r>
        <w:rPr>
          <w:rFonts w:ascii="Times New Roman"/>
          <w:b w:val="false"/>
          <w:i w:val="false"/>
          <w:color w:val="000000"/>
          <w:sz w:val="28"/>
        </w:rPr>
        <w:t>
      «Кентiшiлiк (қалаiшiлiк), қала маңындағы ауданiшiлiк қоғамдық жолаушылар тасымалдарын ұйымдастыру» 458.024.000 бағдарламасымен толықтырылсын;</w:t>
      </w:r>
      <w:r>
        <w:br/>
      </w:r>
      <w:r>
        <w:rPr>
          <w:rFonts w:ascii="Times New Roman"/>
          <w:b w:val="false"/>
          <w:i w:val="false"/>
          <w:color w:val="000000"/>
          <w:sz w:val="28"/>
        </w:rPr>
        <w:t>
      «Басқалар» 13 функционалдық тобы:</w:t>
      </w:r>
      <w:r>
        <w:br/>
      </w:r>
      <w:r>
        <w:rPr>
          <w:rFonts w:ascii="Times New Roman"/>
          <w:b w:val="false"/>
          <w:i w:val="false"/>
          <w:color w:val="000000"/>
          <w:sz w:val="28"/>
        </w:rPr>
        <w:t>
      </w:t>
      </w:r>
      <w:r>
        <w:rPr>
          <w:rFonts w:ascii="Times New Roman"/>
          <w:b w:val="false"/>
          <w:i w:val="false"/>
          <w:color w:val="000000"/>
          <w:sz w:val="28"/>
        </w:rPr>
        <w:t>«Өңірлерді дамыту» Бағдарламасы</w:t>
      </w:r>
      <w:r>
        <w:rPr>
          <w:rFonts w:ascii="Times New Roman"/>
          <w:b w:val="false"/>
          <w:i w:val="false"/>
          <w:color w:val="000000"/>
          <w:sz w:val="28"/>
        </w:rPr>
        <w:t xml:space="preserve"> шеңберінде өңірлерді экономикалық дамытуға жәрдемдесу бойынша шараларды іске асыру» 458.040.000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шешiм 2013 жылдың 1 қаңтарынан бастап қолданысқа енгізілсін.</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Н. Дюсенбаев</w:t>
      </w:r>
    </w:p>
    <w:p>
      <w:pPr>
        <w:spacing w:after="0"/>
        <w:ind w:left="0"/>
        <w:jc w:val="both"/>
      </w:pPr>
      <w:r>
        <w:rPr>
          <w:rFonts w:ascii="Times New Roman"/>
          <w:b w:val="false"/>
          <w:i/>
          <w:color w:val="000000"/>
          <w:sz w:val="28"/>
        </w:rPr>
        <w:t>      Мәслихат хатшысы                           Т. Бозтаев</w:t>
      </w:r>
    </w:p>
    <w:bookmarkStart w:name="z7" w:id="1"/>
    <w:p>
      <w:pPr>
        <w:spacing w:after="0"/>
        <w:ind w:left="0"/>
        <w:jc w:val="both"/>
      </w:pPr>
      <w:r>
        <w:rPr>
          <w:rFonts w:ascii="Times New Roman"/>
          <w:b w:val="false"/>
          <w:i w:val="false"/>
          <w:color w:val="000000"/>
          <w:sz w:val="28"/>
        </w:rPr>
        <w:t>
1 қосымша</w:t>
      </w:r>
      <w:r>
        <w:br/>
      </w:r>
      <w:r>
        <w:rPr>
          <w:rFonts w:ascii="Times New Roman"/>
          <w:b w:val="false"/>
          <w:i w:val="false"/>
          <w:color w:val="000000"/>
          <w:sz w:val="28"/>
        </w:rPr>
        <w:t>
Аягөз аудандық мәслихатының</w:t>
      </w:r>
      <w:r>
        <w:br/>
      </w:r>
      <w:r>
        <w:rPr>
          <w:rFonts w:ascii="Times New Roman"/>
          <w:b w:val="false"/>
          <w:i w:val="false"/>
          <w:color w:val="000000"/>
          <w:sz w:val="28"/>
        </w:rPr>
        <w:t>
2013 жылғы 23 ақпандағы</w:t>
      </w:r>
      <w:r>
        <w:br/>
      </w:r>
      <w:r>
        <w:rPr>
          <w:rFonts w:ascii="Times New Roman"/>
          <w:b w:val="false"/>
          <w:i w:val="false"/>
          <w:color w:val="000000"/>
          <w:sz w:val="28"/>
        </w:rPr>
        <w:t>
№ 12/76-V шешімімен бекітілген</w:t>
      </w:r>
    </w:p>
    <w:bookmarkEnd w:id="1"/>
    <w:p>
      <w:pPr>
        <w:spacing w:after="0"/>
        <w:ind w:left="0"/>
        <w:jc w:val="left"/>
      </w:pPr>
      <w:r>
        <w:rPr>
          <w:rFonts w:ascii="Times New Roman"/>
          <w:b/>
          <w:i w:val="false"/>
          <w:color w:val="000000"/>
        </w:rPr>
        <w:t xml:space="preserve"> 2013 жылға нақтыланған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12"/>
        <w:gridCol w:w="694"/>
        <w:gridCol w:w="653"/>
        <w:gridCol w:w="8007"/>
        <w:gridCol w:w="21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5770754,0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1765658,0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692627,0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692627,0</w:t>
            </w:r>
          </w:p>
        </w:tc>
      </w:tr>
      <w:tr>
        <w:trPr>
          <w:trHeight w:val="7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630627,0</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530508,0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530508,0</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530508,0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502519,0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403150,0</w:t>
            </w:r>
          </w:p>
        </w:tc>
      </w:tr>
      <w:tr>
        <w:trPr>
          <w:trHeight w:val="8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22869,0</w:t>
            </w:r>
          </w:p>
        </w:tc>
      </w:tr>
      <w:tr>
        <w:trPr>
          <w:trHeight w:val="7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11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3595,0</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8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72300,0</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67000,0</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33163,0</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w:t>
            </w:r>
          </w:p>
        </w:tc>
      </w:tr>
      <w:tr>
        <w:trPr>
          <w:trHeight w:val="12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4950,0</w:t>
            </w:r>
          </w:p>
        </w:tc>
      </w:tr>
      <w:tr>
        <w:trPr>
          <w:trHeight w:val="10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13800,0</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11313,0</w:t>
            </w:r>
          </w:p>
        </w:tc>
      </w:tr>
      <w:tr>
        <w:trPr>
          <w:trHeight w:val="7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11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9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5750,0</w:t>
            </w:r>
          </w:p>
        </w:tc>
      </w:tr>
      <w:tr>
        <w:trPr>
          <w:trHeight w:val="9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15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6841,0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6841,0</w:t>
            </w:r>
          </w:p>
        </w:tc>
      </w:tr>
      <w:tr>
        <w:trPr>
          <w:trHeight w:val="3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2045,0</w:t>
            </w:r>
          </w:p>
        </w:tc>
      </w:tr>
      <w:tr>
        <w:trPr>
          <w:trHeight w:val="15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2920,0</w:t>
            </w:r>
          </w:p>
        </w:tc>
      </w:tr>
      <w:tr>
        <w:trPr>
          <w:trHeight w:val="15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15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5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1532,0</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7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5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16174,0</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3774,0</w:t>
            </w:r>
          </w:p>
        </w:tc>
      </w:tr>
      <w:tr>
        <w:trPr>
          <w:trHeight w:val="7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2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3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12400,0</w:t>
            </w:r>
          </w:p>
        </w:tc>
      </w:tr>
      <w:tr>
        <w:trPr>
          <w:trHeight w:val="7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12400,0</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9779,0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9779,0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9583,0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9583,0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3979143,0</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3979143,0</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3979143,0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641453,0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528334,0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693"/>
        <w:gridCol w:w="715"/>
        <w:gridCol w:w="949"/>
        <w:gridCol w:w="821"/>
        <w:gridCol w:w="6773"/>
        <w:gridCol w:w="2182"/>
      </w:tblGrid>
      <w:tr>
        <w:trPr>
          <w:trHeight w:val="1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5968052,3</w:t>
            </w:r>
          </w:p>
        </w:tc>
      </w:tr>
      <w:tr>
        <w:trPr>
          <w:trHeight w:val="4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356151,0</w:t>
            </w:r>
          </w:p>
        </w:tc>
      </w:tr>
      <w:tr>
        <w:trPr>
          <w:trHeight w:val="8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307089,0</w:t>
            </w:r>
          </w:p>
        </w:tc>
      </w:tr>
      <w:tr>
        <w:trPr>
          <w:trHeight w:val="7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15431,0</w:t>
            </w:r>
          </w:p>
        </w:tc>
      </w:tr>
      <w:tr>
        <w:trPr>
          <w:trHeight w:val="8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15431,0</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65215,0</w:t>
            </w:r>
          </w:p>
        </w:tc>
      </w:tr>
      <w:tr>
        <w:trPr>
          <w:trHeight w:val="7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60686,0</w:t>
            </w:r>
          </w:p>
        </w:tc>
      </w:tr>
      <w:tr>
        <w:trPr>
          <w:trHeight w:val="4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1029,0</w:t>
            </w:r>
          </w:p>
        </w:tc>
      </w:tr>
      <w:tr>
        <w:trPr>
          <w:trHeight w:val="4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12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226443,0</w:t>
            </w:r>
          </w:p>
        </w:tc>
      </w:tr>
      <w:tr>
        <w:trPr>
          <w:trHeight w:val="12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211993,0</w:t>
            </w:r>
          </w:p>
        </w:tc>
      </w:tr>
      <w:tr>
        <w:trPr>
          <w:trHeight w:val="4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14450,0</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26827,0</w:t>
            </w:r>
          </w:p>
        </w:tc>
      </w:tr>
      <w:tr>
        <w:trPr>
          <w:trHeight w:val="8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26827,0</w:t>
            </w:r>
          </w:p>
        </w:tc>
      </w:tr>
      <w:tr>
        <w:trPr>
          <w:trHeight w:val="16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18166,0</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w:t>
            </w:r>
          </w:p>
        </w:tc>
      </w:tr>
      <w:tr>
        <w:trPr>
          <w:trHeight w:val="4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11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8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4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22235,0</w:t>
            </w:r>
          </w:p>
        </w:tc>
      </w:tr>
      <w:tr>
        <w:trPr>
          <w:trHeight w:val="7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22235,0</w:t>
            </w:r>
          </w:p>
        </w:tc>
      </w:tr>
      <w:tr>
        <w:trPr>
          <w:trHeight w:val="15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21485,0</w:t>
            </w:r>
          </w:p>
        </w:tc>
      </w:tr>
      <w:tr>
        <w:trPr>
          <w:trHeight w:val="4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9634,0</w:t>
            </w:r>
          </w:p>
        </w:tc>
      </w:tr>
      <w:tr>
        <w:trPr>
          <w:trHeight w:val="4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5150,0</w:t>
            </w:r>
          </w:p>
        </w:tc>
      </w:tr>
      <w:tr>
        <w:trPr>
          <w:trHeight w:val="7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5150,0</w:t>
            </w:r>
          </w:p>
        </w:tc>
      </w:tr>
      <w:tr>
        <w:trPr>
          <w:trHeight w:val="4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4484,0</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4484,0</w:t>
            </w:r>
          </w:p>
        </w:tc>
      </w:tr>
      <w:tr>
        <w:trPr>
          <w:trHeight w:val="9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2183,0</w:t>
            </w:r>
          </w:p>
        </w:tc>
      </w:tr>
      <w:tr>
        <w:trPr>
          <w:trHeight w:val="16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2301,0</w:t>
            </w:r>
          </w:p>
        </w:tc>
      </w:tr>
      <w:tr>
        <w:trPr>
          <w:trHeight w:val="8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2260,0</w:t>
            </w:r>
          </w:p>
        </w:tc>
      </w:tr>
      <w:tr>
        <w:trPr>
          <w:trHeight w:val="7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2260,0</w:t>
            </w:r>
          </w:p>
        </w:tc>
      </w:tr>
      <w:tr>
        <w:trPr>
          <w:trHeight w:val="8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2260,0</w:t>
            </w:r>
          </w:p>
        </w:tc>
      </w:tr>
      <w:tr>
        <w:trPr>
          <w:trHeight w:val="5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2260,0</w:t>
            </w:r>
          </w:p>
        </w:tc>
      </w:tr>
      <w:tr>
        <w:trPr>
          <w:trHeight w:val="4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3767011,0</w:t>
            </w:r>
          </w:p>
        </w:tc>
      </w:tr>
      <w:tr>
        <w:trPr>
          <w:trHeight w:val="4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379081,0</w:t>
            </w:r>
          </w:p>
        </w:tc>
      </w:tr>
      <w:tr>
        <w:trPr>
          <w:trHeight w:val="4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379081,0</w:t>
            </w:r>
          </w:p>
        </w:tc>
      </w:tr>
      <w:tr>
        <w:trPr>
          <w:trHeight w:val="7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126514,0</w:t>
            </w:r>
          </w:p>
        </w:tc>
      </w:tr>
      <w:tr>
        <w:trPr>
          <w:trHeight w:val="7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1062,0</w:t>
            </w:r>
          </w:p>
        </w:tc>
      </w:tr>
      <w:tr>
        <w:trPr>
          <w:trHeight w:val="4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125452,0</w:t>
            </w:r>
          </w:p>
        </w:tc>
      </w:tr>
      <w:tr>
        <w:trPr>
          <w:trHeight w:val="8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252567,0</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252567,0</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2595136,0</w:t>
            </w:r>
          </w:p>
        </w:tc>
      </w:tr>
      <w:tr>
        <w:trPr>
          <w:trHeight w:val="11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p>
        </w:tc>
      </w:tr>
      <w:tr>
        <w:trPr>
          <w:trHeight w:val="8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p>
        </w:tc>
      </w:tr>
      <w:tr>
        <w:trPr>
          <w:trHeight w:val="8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2592206,0</w:t>
            </w:r>
          </w:p>
        </w:tc>
      </w:tr>
      <w:tr>
        <w:trPr>
          <w:trHeight w:val="4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2550588,0</w:t>
            </w:r>
          </w:p>
        </w:tc>
      </w:tr>
      <w:tr>
        <w:trPr>
          <w:trHeight w:val="7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70296,0</w:t>
            </w:r>
          </w:p>
        </w:tc>
      </w:tr>
      <w:tr>
        <w:trPr>
          <w:trHeight w:val="4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2480292,0</w:t>
            </w:r>
          </w:p>
        </w:tc>
      </w:tr>
      <w:tr>
        <w:trPr>
          <w:trHeight w:val="4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41618,0</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792794,0</w:t>
            </w:r>
          </w:p>
        </w:tc>
      </w:tr>
      <w:tr>
        <w:trPr>
          <w:trHeight w:val="7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324714,0</w:t>
            </w:r>
          </w:p>
        </w:tc>
      </w:tr>
      <w:tr>
        <w:trPr>
          <w:trHeight w:val="7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13017,0</w:t>
            </w:r>
          </w:p>
        </w:tc>
      </w:tr>
      <w:tr>
        <w:trPr>
          <w:trHeight w:val="12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28996,0</w:t>
            </w:r>
          </w:p>
        </w:tc>
      </w:tr>
      <w:tr>
        <w:trPr>
          <w:trHeight w:val="11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14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18471,0</w:t>
            </w:r>
          </w:p>
        </w:tc>
      </w:tr>
      <w:tr>
        <w:trPr>
          <w:trHeight w:val="7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18471,0</w:t>
            </w:r>
          </w:p>
        </w:tc>
      </w:tr>
      <w:tr>
        <w:trPr>
          <w:trHeight w:val="8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260311,0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12291,0</w:t>
            </w:r>
          </w:p>
        </w:tc>
      </w:tr>
      <w:tr>
        <w:trPr>
          <w:trHeight w:val="4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248020,0</w:t>
            </w:r>
          </w:p>
        </w:tc>
      </w:tr>
      <w:tr>
        <w:trPr>
          <w:trHeight w:val="8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3808,0</w:t>
            </w:r>
          </w:p>
        </w:tc>
      </w:tr>
      <w:tr>
        <w:trPr>
          <w:trHeight w:val="7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468080,0</w:t>
            </w:r>
          </w:p>
        </w:tc>
      </w:tr>
      <w:tr>
        <w:trPr>
          <w:trHeight w:val="4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468080,0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268080,0</w:t>
            </w:r>
          </w:p>
        </w:tc>
      </w:tr>
      <w:tr>
        <w:trPr>
          <w:trHeight w:val="4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478417,0</w:t>
            </w:r>
          </w:p>
        </w:tc>
      </w:tr>
      <w:tr>
        <w:trPr>
          <w:trHeight w:val="3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442856,0</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442856,0</w:t>
            </w:r>
          </w:p>
        </w:tc>
      </w:tr>
      <w:tr>
        <w:trPr>
          <w:trHeight w:val="1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47782,0</w:t>
            </w:r>
          </w:p>
        </w:tc>
      </w:tr>
      <w:tr>
        <w:trPr>
          <w:trHeight w:val="7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35864,0</w:t>
            </w:r>
          </w:p>
        </w:tc>
      </w:tr>
      <w:tr>
        <w:trPr>
          <w:trHeight w:val="4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10094,0</w:t>
            </w:r>
          </w:p>
        </w:tc>
      </w:tr>
      <w:tr>
        <w:trPr>
          <w:trHeight w:val="8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1824,0</w:t>
            </w:r>
          </w:p>
        </w:tc>
      </w:tr>
      <w:tr>
        <w:trPr>
          <w:trHeight w:val="19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9322,0</w:t>
            </w:r>
          </w:p>
        </w:tc>
      </w:tr>
      <w:tr>
        <w:trPr>
          <w:trHeight w:val="4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67001,0</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67001,0</w:t>
            </w:r>
          </w:p>
        </w:tc>
      </w:tr>
      <w:tr>
        <w:trPr>
          <w:trHeight w:val="4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31072,0</w:t>
            </w:r>
          </w:p>
        </w:tc>
      </w:tr>
      <w:tr>
        <w:trPr>
          <w:trHeight w:val="11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90928,0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87198,0</w:t>
            </w:r>
          </w:p>
        </w:tc>
      </w:tr>
      <w:tr>
        <w:trPr>
          <w:trHeight w:val="7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3730,0</w:t>
            </w:r>
          </w:p>
        </w:tc>
      </w:tr>
      <w:tr>
        <w:trPr>
          <w:trHeight w:val="8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23867,0</w:t>
            </w:r>
          </w:p>
        </w:tc>
      </w:tr>
      <w:tr>
        <w:trPr>
          <w:trHeight w:val="4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6918,0</w:t>
            </w:r>
          </w:p>
        </w:tc>
      </w:tr>
      <w:tr>
        <w:trPr>
          <w:trHeight w:val="4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6918,0</w:t>
            </w:r>
          </w:p>
        </w:tc>
      </w:tr>
      <w:tr>
        <w:trPr>
          <w:trHeight w:val="8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әлеуметтік қызмет көрсету аумақтық орталығы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66666,0</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22597,0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44069,0</w:t>
            </w:r>
          </w:p>
        </w:tc>
      </w:tr>
      <w:tr>
        <w:trPr>
          <w:trHeight w:val="5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 ақылар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90564,0</w:t>
            </w:r>
          </w:p>
        </w:tc>
      </w:tr>
      <w:tr>
        <w:trPr>
          <w:trHeight w:val="19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7598,0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1138,0</w:t>
            </w:r>
          </w:p>
        </w:tc>
      </w:tr>
      <w:tr>
        <w:trPr>
          <w:trHeight w:val="7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1138,0</w:t>
            </w:r>
          </w:p>
        </w:tc>
      </w:tr>
      <w:tr>
        <w:trPr>
          <w:trHeight w:val="8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35561,0</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35561,0</w:t>
            </w:r>
          </w:p>
        </w:tc>
      </w:tr>
      <w:tr>
        <w:trPr>
          <w:trHeight w:val="15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29956,0</w:t>
            </w:r>
          </w:p>
        </w:tc>
      </w:tr>
      <w:tr>
        <w:trPr>
          <w:trHeight w:val="11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4157,0</w:t>
            </w:r>
          </w:p>
        </w:tc>
      </w:tr>
      <w:tr>
        <w:trPr>
          <w:trHeight w:val="4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w:t>
            </w:r>
          </w:p>
        </w:tc>
      </w:tr>
      <w:tr>
        <w:trPr>
          <w:trHeight w:val="8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w:t>
            </w:r>
          </w:p>
        </w:tc>
      </w:tr>
      <w:tr>
        <w:trPr>
          <w:trHeight w:val="5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379793,0</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9341,0</w:t>
            </w:r>
          </w:p>
        </w:tc>
      </w:tr>
      <w:tr>
        <w:trPr>
          <w:trHeight w:val="8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7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6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 және абаттандыру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инфрақұрылымдарды дамытуға мен жайластыруға</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8891,0</w:t>
            </w:r>
          </w:p>
        </w:tc>
      </w:tr>
      <w:tr>
        <w:trPr>
          <w:trHeight w:val="7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8561,0</w:t>
            </w:r>
          </w:p>
        </w:tc>
      </w:tr>
      <w:tr>
        <w:trPr>
          <w:trHeight w:val="4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270322,0</w:t>
            </w:r>
          </w:p>
        </w:tc>
      </w:tr>
      <w:tr>
        <w:trPr>
          <w:trHeight w:val="11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r>
      <w:tr>
        <w:trPr>
          <w:trHeight w:val="6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268717,0</w:t>
            </w:r>
          </w:p>
        </w:tc>
      </w:tr>
      <w:tr>
        <w:trPr>
          <w:trHeight w:val="3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35612,0</w:t>
            </w:r>
          </w:p>
        </w:tc>
      </w:tr>
      <w:tr>
        <w:trPr>
          <w:trHeight w:val="3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35612,0</w:t>
            </w:r>
          </w:p>
        </w:tc>
      </w:tr>
      <w:tr>
        <w:trPr>
          <w:trHeight w:val="5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233105,0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r>
      <w:tr>
        <w:trPr>
          <w:trHeight w:val="4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33105,0</w:t>
            </w:r>
          </w:p>
        </w:tc>
      </w:tr>
      <w:tr>
        <w:trPr>
          <w:trHeight w:val="4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100130,0</w:t>
            </w:r>
          </w:p>
        </w:tc>
      </w:tr>
      <w:tr>
        <w:trPr>
          <w:trHeight w:val="8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27619,0</w:t>
            </w:r>
          </w:p>
        </w:tc>
      </w:tr>
      <w:tr>
        <w:trPr>
          <w:trHeight w:val="4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12524,0</w:t>
            </w:r>
          </w:p>
        </w:tc>
      </w:tr>
      <w:tr>
        <w:trPr>
          <w:trHeight w:val="4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1819,0</w:t>
            </w:r>
          </w:p>
        </w:tc>
      </w:tr>
      <w:tr>
        <w:trPr>
          <w:trHeight w:val="7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13053,0</w:t>
            </w:r>
          </w:p>
        </w:tc>
      </w:tr>
      <w:tr>
        <w:trPr>
          <w:trHeight w:val="8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15911,0</w:t>
            </w:r>
          </w:p>
        </w:tc>
      </w:tr>
      <w:tr>
        <w:trPr>
          <w:trHeight w:val="4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5661,0</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10250,0</w:t>
            </w:r>
          </w:p>
        </w:tc>
      </w:tr>
      <w:tr>
        <w:trPr>
          <w:trHeight w:val="7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56600,0</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56600,0</w:t>
            </w:r>
          </w:p>
        </w:tc>
      </w:tr>
      <w:tr>
        <w:trPr>
          <w:trHeight w:val="4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56600,0</w:t>
            </w:r>
          </w:p>
        </w:tc>
      </w:tr>
      <w:tr>
        <w:trPr>
          <w:trHeight w:val="3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439243,0</w:t>
            </w:r>
          </w:p>
        </w:tc>
      </w:tr>
      <w:tr>
        <w:trPr>
          <w:trHeight w:val="3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149918,0</w:t>
            </w:r>
          </w:p>
        </w:tc>
      </w:tr>
      <w:tr>
        <w:trPr>
          <w:trHeight w:val="8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149918,0</w:t>
            </w:r>
          </w:p>
        </w:tc>
      </w:tr>
      <w:tr>
        <w:trPr>
          <w:trHeight w:val="4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149918,0</w:t>
            </w:r>
          </w:p>
        </w:tc>
      </w:tr>
      <w:tr>
        <w:trPr>
          <w:trHeight w:val="4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172792,0</w:t>
            </w:r>
          </w:p>
        </w:tc>
      </w:tr>
      <w:tr>
        <w:trPr>
          <w:trHeight w:val="8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10792,0</w:t>
            </w:r>
          </w:p>
        </w:tc>
      </w:tr>
      <w:tr>
        <w:trPr>
          <w:trHeight w:val="3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1328,0</w:t>
            </w:r>
          </w:p>
        </w:tc>
      </w:tr>
      <w:tr>
        <w:trPr>
          <w:trHeight w:val="14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9464,0</w:t>
            </w:r>
          </w:p>
        </w:tc>
      </w:tr>
      <w:tr>
        <w:trPr>
          <w:trHeight w:val="8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162000,0</w:t>
            </w:r>
          </w:p>
        </w:tc>
      </w:tr>
      <w:tr>
        <w:trPr>
          <w:trHeight w:val="4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162000,0</w:t>
            </w:r>
          </w:p>
        </w:tc>
      </w:tr>
      <w:tr>
        <w:trPr>
          <w:trHeight w:val="4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162000,0</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32066,0</w:t>
            </w:r>
          </w:p>
        </w:tc>
      </w:tr>
      <w:tr>
        <w:trPr>
          <w:trHeight w:val="7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23994,0</w:t>
            </w:r>
          </w:p>
        </w:tc>
      </w:tr>
      <w:tr>
        <w:trPr>
          <w:trHeight w:val="5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23331,0</w:t>
            </w:r>
          </w:p>
        </w:tc>
      </w:tr>
      <w:tr>
        <w:trPr>
          <w:trHeight w:val="8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w:t>
            </w:r>
          </w:p>
        </w:tc>
      </w:tr>
      <w:tr>
        <w:trPr>
          <w:trHeight w:val="8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8072,0</w:t>
            </w:r>
          </w:p>
        </w:tc>
      </w:tr>
      <w:tr>
        <w:trPr>
          <w:trHeight w:val="7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8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11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84467,0</w:t>
            </w:r>
          </w:p>
        </w:tc>
      </w:tr>
      <w:tr>
        <w:trPr>
          <w:trHeight w:val="7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61227,0</w:t>
            </w:r>
          </w:p>
        </w:tc>
      </w:tr>
      <w:tr>
        <w:trPr>
          <w:trHeight w:val="11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10227,0</w:t>
            </w:r>
          </w:p>
        </w:tc>
      </w:tr>
      <w:tr>
        <w:trPr>
          <w:trHeight w:val="8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51000,0</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13958,0</w:t>
            </w:r>
          </w:p>
        </w:tc>
      </w:tr>
      <w:tr>
        <w:trPr>
          <w:trHeight w:val="14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мемлекеттікті нығайту және азаматтардың әлеуметтік сенімділігін қалыптастыру саласында мемлекеттік саясатты іске асыру жөніндегі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13223,0</w:t>
            </w:r>
          </w:p>
        </w:tc>
      </w:tr>
      <w:tr>
        <w:trPr>
          <w:trHeight w:val="8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p>
        </w:tc>
      </w:tr>
      <w:tr>
        <w:trPr>
          <w:trHeight w:val="8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9282,0</w:t>
            </w:r>
          </w:p>
        </w:tc>
      </w:tr>
      <w:tr>
        <w:trPr>
          <w:trHeight w:val="12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8952,0</w:t>
            </w:r>
          </w:p>
        </w:tc>
      </w:tr>
      <w:tr>
        <w:trPr>
          <w:trHeight w:val="5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12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182263,0</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шарушылығы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31799,0</w:t>
            </w:r>
          </w:p>
        </w:tc>
      </w:tr>
      <w:tr>
        <w:trPr>
          <w:trHeight w:val="8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2552,0</w:t>
            </w:r>
          </w:p>
        </w:tc>
      </w:tr>
      <w:tr>
        <w:trPr>
          <w:trHeight w:val="8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2552,0</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2552,0</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29247,0</w:t>
            </w:r>
          </w:p>
        </w:tc>
      </w:tr>
      <w:tr>
        <w:trPr>
          <w:trHeight w:val="12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17451,0</w:t>
            </w:r>
          </w:p>
        </w:tc>
      </w:tr>
      <w:tr>
        <w:trPr>
          <w:trHeight w:val="4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r>
      <w:tr>
        <w:trPr>
          <w:trHeight w:val="8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7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7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 бойынша ветеринариялық іс-шараларды жүргізу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r>
      <w:tr>
        <w:trPr>
          <w:trHeight w:val="7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13413,0</w:t>
            </w:r>
          </w:p>
        </w:tc>
      </w:tr>
      <w:tr>
        <w:trPr>
          <w:trHeight w:val="7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13413,0</w:t>
            </w:r>
          </w:p>
        </w:tc>
      </w:tr>
      <w:tr>
        <w:trPr>
          <w:trHeight w:val="10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12918,0</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r>
      <w:tr>
        <w:trPr>
          <w:trHeight w:val="12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137051,0</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137051,0</w:t>
            </w:r>
          </w:p>
        </w:tc>
      </w:tr>
      <w:tr>
        <w:trPr>
          <w:trHeight w:val="4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137051,0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137051,0</w:t>
            </w:r>
          </w:p>
        </w:tc>
      </w:tr>
      <w:tr>
        <w:trPr>
          <w:trHeight w:val="1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36563,0</w:t>
            </w:r>
          </w:p>
        </w:tc>
      </w:tr>
      <w:tr>
        <w:trPr>
          <w:trHeight w:val="4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36563,0</w:t>
            </w:r>
          </w:p>
        </w:tc>
      </w:tr>
      <w:tr>
        <w:trPr>
          <w:trHeight w:val="7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36563,0</w:t>
            </w:r>
          </w:p>
        </w:tc>
      </w:tr>
      <w:tr>
        <w:trPr>
          <w:trHeight w:val="22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12563,0</w:t>
            </w:r>
          </w:p>
        </w:tc>
      </w:tr>
      <w:tr>
        <w:trPr>
          <w:trHeight w:val="15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әзірлеуге</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24000,0</w:t>
            </w:r>
          </w:p>
        </w:tc>
      </w:tr>
      <w:tr>
        <w:trPr>
          <w:trHeight w:val="4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219819,0</w:t>
            </w:r>
          </w:p>
        </w:tc>
      </w:tr>
      <w:tr>
        <w:trPr>
          <w:trHeight w:val="4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217819,0</w:t>
            </w:r>
          </w:p>
        </w:tc>
      </w:tr>
      <w:tr>
        <w:trPr>
          <w:trHeight w:val="11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166082,0</w:t>
            </w:r>
          </w:p>
        </w:tc>
      </w:tr>
      <w:tr>
        <w:trPr>
          <w:trHeight w:val="11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қалаларда,кенттерде, ауылдарда (селолорда), ауылдық (селолық) округтерде автомобиль жолдарының жұмыс істеуін қамтамасыз ету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166082,0</w:t>
            </w:r>
          </w:p>
        </w:tc>
      </w:tr>
      <w:tr>
        <w:trPr>
          <w:trHeight w:val="3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51737,0</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51737,0</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1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8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92062,0</w:t>
            </w:r>
          </w:p>
        </w:tc>
      </w:tr>
      <w:tr>
        <w:trPr>
          <w:trHeight w:val="8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9530,0</w:t>
            </w:r>
          </w:p>
        </w:tc>
      </w:tr>
      <w:tr>
        <w:trPr>
          <w:trHeight w:val="7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9530,0</w:t>
            </w:r>
          </w:p>
        </w:tc>
      </w:tr>
      <w:tr>
        <w:trPr>
          <w:trHeight w:val="11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9530,0</w:t>
            </w:r>
          </w:p>
        </w:tc>
      </w:tr>
      <w:tr>
        <w:trPr>
          <w:trHeight w:val="4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82532,0</w:t>
            </w:r>
          </w:p>
        </w:tc>
      </w:tr>
      <w:tr>
        <w:trPr>
          <w:trHeight w:val="7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35830,0</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35830,0</w:t>
            </w:r>
          </w:p>
        </w:tc>
      </w:tr>
      <w:tr>
        <w:trPr>
          <w:trHeight w:val="19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12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10830,0</w:t>
            </w:r>
          </w:p>
        </w:tc>
      </w:tr>
      <w:tr>
        <w:trPr>
          <w:trHeight w:val="12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4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46702,0</w:t>
            </w:r>
          </w:p>
        </w:tc>
      </w:tr>
      <w:tr>
        <w:trPr>
          <w:trHeight w:val="15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11697,0</w:t>
            </w:r>
          </w:p>
        </w:tc>
      </w:tr>
      <w:tr>
        <w:trPr>
          <w:trHeight w:val="11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35005,0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30527,0</w:t>
            </w:r>
          </w:p>
        </w:tc>
      </w:tr>
      <w:tr>
        <w:trPr>
          <w:trHeight w:val="5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4478,0</w:t>
            </w:r>
          </w:p>
        </w:tc>
      </w:tr>
      <w:tr>
        <w:trPr>
          <w:trHeight w:val="4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1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4834,3</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699,3</w:t>
            </w:r>
          </w:p>
        </w:tc>
      </w:tr>
      <w:tr>
        <w:trPr>
          <w:trHeight w:val="8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699,3</w:t>
            </w:r>
          </w:p>
        </w:tc>
      </w:tr>
      <w:tr>
        <w:trPr>
          <w:trHeight w:val="3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4135,0</w:t>
            </w:r>
          </w:p>
        </w:tc>
      </w:tr>
      <w:tr>
        <w:trPr>
          <w:trHeight w:val="19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4135,0</w:t>
            </w:r>
          </w:p>
        </w:tc>
      </w:tr>
      <w:tr>
        <w:trPr>
          <w:trHeight w:val="4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3316,0</w:t>
            </w:r>
          </w:p>
        </w:tc>
      </w:tr>
      <w:tr>
        <w:trPr>
          <w:trHeight w:val="4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11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5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8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7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4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4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r>
      <w:tr>
        <w:trPr>
          <w:trHeight w:val="4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r>
      <w:tr>
        <w:trPr>
          <w:trHeight w:val="7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r>
      <w:tr>
        <w:trPr>
          <w:trHeight w:val="8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 Қаржы активтерімен жасалатын операциялар бойынша сальдо</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48895,0</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48895,0</w:t>
            </w:r>
          </w:p>
        </w:tc>
      </w:tr>
      <w:tr>
        <w:trPr>
          <w:trHeight w:val="4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48895,0</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48895,0</w:t>
            </w:r>
          </w:p>
        </w:tc>
      </w:tr>
      <w:tr>
        <w:trPr>
          <w:trHeight w:val="7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48895,0</w:t>
            </w:r>
          </w:p>
        </w:tc>
      </w:tr>
      <w:tr>
        <w:trPr>
          <w:trHeight w:val="7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48895,0</w:t>
            </w:r>
          </w:p>
        </w:tc>
      </w:tr>
      <w:tr>
        <w:trPr>
          <w:trHeight w:val="1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-249509,3</w:t>
            </w:r>
          </w:p>
        </w:tc>
      </w:tr>
      <w:tr>
        <w:trPr>
          <w:trHeight w:val="8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249509,3</w:t>
            </w:r>
          </w:p>
        </w:tc>
      </w:tr>
      <w:tr>
        <w:trPr>
          <w:trHeight w:val="4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4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r>
      <w:tr>
        <w:trPr>
          <w:trHeight w:val="3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r>
      <w:tr>
        <w:trPr>
          <w:trHeight w:val="8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246193,3</w:t>
            </w:r>
          </w:p>
        </w:tc>
      </w:tr>
      <w:tr>
        <w:trPr>
          <w:trHeight w:val="4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246193,3</w:t>
            </w:r>
          </w:p>
        </w:tc>
      </w:tr>
      <w:tr>
        <w:trPr>
          <w:trHeight w:val="4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246193,3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