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a747" w14:textId="3ffa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2013-2015 жылдарға арналған бюджеті туралы" 2012 жылғы 21 желтоқсандағы № 10/61-V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2013 жылғы 20 тамыздағы № 16/106-V шешімі. Шығыс Қазақстан облысының Әділет департаментінде 2013 жылғы 28 тамызда № 3047 болып тіркелді. Шешімнің қабылдау мерзімінің өтуіне байланысты қолдану тоқтатылды - (Шығыс Қазақстан облысы Курчатов қалалық мәслихаты аппаратының 2014 жылғы 6 қаңтардағы № 2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06.01.2014 № 2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2012 жылғы 07 желтоқсандағы № 8/99-V шешімге өзгерістер енгізу туралы» Шығыс Қазақстан облыстық мәслихатының 2013 жылғы 09 тамыздағы № 13/155-V (нормативтік құқықтық актілерді мемлекеттік тіркеу Тізілімінде 3031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2013-2015 жылдарға арналған бюджеті туралы» 2012 жылғы 21 желтоқсандағы № 10/61-V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актілерді мемлекеттік тіркеу Тізілімінде 2787 нөмірімен тіркелген, облыстық «7 дней» газетінің 2013 жылғы 03 қаңтардағы № 1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1)-6)-тармақшалар мынадай мазмұнда жазылсын:</w:t>
      </w:r>
      <w:r>
        <w:br/>
      </w:r>
      <w:r>
        <w:rPr>
          <w:rFonts w:ascii="Times New Roman"/>
          <w:b w:val="false"/>
          <w:i w:val="false"/>
          <w:color w:val="000000"/>
          <w:sz w:val="28"/>
        </w:rPr>
        <w:t>
      «1) кірістер – 1 241 609,0 мың теңге, соның ішінде:</w:t>
      </w:r>
      <w:r>
        <w:br/>
      </w:r>
      <w:r>
        <w:rPr>
          <w:rFonts w:ascii="Times New Roman"/>
          <w:b w:val="false"/>
          <w:i w:val="false"/>
          <w:color w:val="000000"/>
          <w:sz w:val="28"/>
        </w:rPr>
        <w:t>
      салықтық түсімдерден – 612 331,0 мың теңге;</w:t>
      </w:r>
      <w:r>
        <w:br/>
      </w:r>
      <w:r>
        <w:rPr>
          <w:rFonts w:ascii="Times New Roman"/>
          <w:b w:val="false"/>
          <w:i w:val="false"/>
          <w:color w:val="000000"/>
          <w:sz w:val="28"/>
        </w:rPr>
        <w:t>
      салықтық емес түсімдерден – 6 141, 0 мың теңге;</w:t>
      </w:r>
      <w:r>
        <w:br/>
      </w:r>
      <w:r>
        <w:rPr>
          <w:rFonts w:ascii="Times New Roman"/>
          <w:b w:val="false"/>
          <w:i w:val="false"/>
          <w:color w:val="000000"/>
          <w:sz w:val="28"/>
        </w:rPr>
        <w:t>
      негізгі капиталды сатудан түскен түсімдерден – 4 867,0 мың теңге;</w:t>
      </w:r>
      <w:r>
        <w:br/>
      </w:r>
      <w:r>
        <w:rPr>
          <w:rFonts w:ascii="Times New Roman"/>
          <w:b w:val="false"/>
          <w:i w:val="false"/>
          <w:color w:val="000000"/>
          <w:sz w:val="28"/>
        </w:rPr>
        <w:t>
      трансферттер түсімдерінен – 618 270,0 мың теңге;</w:t>
      </w:r>
      <w:r>
        <w:br/>
      </w:r>
      <w:r>
        <w:rPr>
          <w:rFonts w:ascii="Times New Roman"/>
          <w:b w:val="false"/>
          <w:i w:val="false"/>
          <w:color w:val="000000"/>
          <w:sz w:val="28"/>
        </w:rPr>
        <w:t>
      2) шығындар – 1 247 059,2 мың теңге;</w:t>
      </w:r>
      <w:r>
        <w:br/>
      </w:r>
      <w:r>
        <w:rPr>
          <w:rFonts w:ascii="Times New Roman"/>
          <w:b w:val="false"/>
          <w:i w:val="false"/>
          <w:color w:val="000000"/>
          <w:sz w:val="28"/>
        </w:rPr>
        <w:t>
      3) таза бюджеттік несиелендіру – 48 890,0 мың теңге, соның ішінде:</w:t>
      </w:r>
      <w:r>
        <w:br/>
      </w:r>
      <w:r>
        <w:rPr>
          <w:rFonts w:ascii="Times New Roman"/>
          <w:b w:val="false"/>
          <w:i w:val="false"/>
          <w:color w:val="000000"/>
          <w:sz w:val="28"/>
        </w:rPr>
        <w:t>
      бюджеттік несиелер – 48 890,0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13 953,0 мың теңге, соның ішінде:</w:t>
      </w:r>
      <w:r>
        <w:br/>
      </w:r>
      <w:r>
        <w:rPr>
          <w:rFonts w:ascii="Times New Roman"/>
          <w:b w:val="false"/>
          <w:i w:val="false"/>
          <w:color w:val="000000"/>
          <w:sz w:val="28"/>
        </w:rPr>
        <w:t>
      қаржылық активтерді сатып алу – 14 560,0 мың теңге;</w:t>
      </w:r>
      <w:r>
        <w:br/>
      </w:r>
      <w:r>
        <w:rPr>
          <w:rFonts w:ascii="Times New Roman"/>
          <w:b w:val="false"/>
          <w:i w:val="false"/>
          <w:color w:val="000000"/>
          <w:sz w:val="28"/>
        </w:rPr>
        <w:t>
      мемлекеттік қаржылық активтерді сатудан түскен түсімдер – 607,0 мың теңге;</w:t>
      </w:r>
      <w:r>
        <w:br/>
      </w:r>
      <w:r>
        <w:rPr>
          <w:rFonts w:ascii="Times New Roman"/>
          <w:b w:val="false"/>
          <w:i w:val="false"/>
          <w:color w:val="000000"/>
          <w:sz w:val="28"/>
        </w:rPr>
        <w:t>
      5) бюджет (профицит) тапшылығы – - 68 293,2 мың теңге;</w:t>
      </w:r>
      <w:r>
        <w:br/>
      </w:r>
      <w:r>
        <w:rPr>
          <w:rFonts w:ascii="Times New Roman"/>
          <w:b w:val="false"/>
          <w:i w:val="false"/>
          <w:color w:val="000000"/>
          <w:sz w:val="28"/>
        </w:rPr>
        <w:t>
      6) тапшылықты қаржыландыру – 68 293,2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«8. 2013 жылға арналған қалалық бюджетте мұқтаж азаматтардың жеке санаттарына әлеуметтік көмек көрсетуге облыстық бюджеттен берілетін 32 088,0 мың теңге сомасында ағымдағы нысаналы трансферттер қарастырылсын, соның ішінде:</w:t>
      </w:r>
      <w:r>
        <w:br/>
      </w:r>
      <w:r>
        <w:rPr>
          <w:rFonts w:ascii="Times New Roman"/>
          <w:b w:val="false"/>
          <w:i w:val="false"/>
          <w:color w:val="000000"/>
          <w:sz w:val="28"/>
        </w:rPr>
        <w:t>
      23 258,0 мың теңге – кейбір санаттағы азаматтарға материалдық көмек көрсетуге (ҰОС қатысушыларына, ҰОС мүгедектеріне, ҰОС қатысушыларына және ҰОС мүгедектеріне теңестірілген тұлғаларға, құрбан болған әскерилер отбасына);</w:t>
      </w:r>
      <w:r>
        <w:br/>
      </w:r>
      <w:r>
        <w:rPr>
          <w:rFonts w:ascii="Times New Roman"/>
          <w:b w:val="false"/>
          <w:i w:val="false"/>
          <w:color w:val="000000"/>
          <w:sz w:val="28"/>
        </w:rPr>
        <w:t>
      7 990,0 мың теңге – аз қамтылған отбасы балаларын жоғары оқу орындарында оқыту үшін (оқу бағасы, шәкіртақылар, жатақханада тұруы);</w:t>
      </w:r>
      <w:r>
        <w:br/>
      </w:r>
      <w:r>
        <w:rPr>
          <w:rFonts w:ascii="Times New Roman"/>
          <w:b w:val="false"/>
          <w:i w:val="false"/>
          <w:color w:val="000000"/>
          <w:sz w:val="28"/>
        </w:rPr>
        <w:t>
      410,0 мың теңге – «Алтын алқа», «Күміс алқа» белгілерімен марапатталған немесе бұрын «Батыр-ана» атағын алған және 1, 2 дәрежелі «Ана даңқы» орденімен марапатталған көп балалы аналарға біржолғы материалдық көмек көрсетуге;</w:t>
      </w:r>
      <w:r>
        <w:br/>
      </w:r>
      <w:r>
        <w:rPr>
          <w:rFonts w:ascii="Times New Roman"/>
          <w:b w:val="false"/>
          <w:i w:val="false"/>
          <w:color w:val="000000"/>
          <w:sz w:val="28"/>
        </w:rPr>
        <w:t>
      430,0 мың теңге – 4 немесе одан да көп бірге тұратын кәмелетке толмаған балалары бар көп балалы аналарға бір жолғы материалдық көмек көрсетуге;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«14. 2013 жылға арналған қалалық бюджетте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жүзеге асыруға дамытуға облыстық бюджеттен берілетін нысаналы трансферттер есебінен өнеркәсіптік қалдықтар полигоны құрылысына 3 437,0 мың теңге сомасында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0"/>
    <w:bookmarkStart w:name="z8" w:id="1"/>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10/61-V шешімге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2013 жылғы 20 тамыздағы</w:t>
      </w:r>
      <w:r>
        <w:br/>
      </w:r>
      <w:r>
        <w:rPr>
          <w:rFonts w:ascii="Times New Roman"/>
          <w:b w:val="false"/>
          <w:i w:val="false"/>
          <w:color w:val="000000"/>
          <w:sz w:val="28"/>
        </w:rPr>
        <w:t>
№ 16/106-V шешімге</w:t>
      </w:r>
      <w:r>
        <w:br/>
      </w:r>
      <w:r>
        <w:rPr>
          <w:rFonts w:ascii="Times New Roman"/>
          <w:b w:val="false"/>
          <w:i w:val="false"/>
          <w:color w:val="000000"/>
          <w:sz w:val="28"/>
        </w:rPr>
        <w:t>
1 қосымша</w:t>
      </w:r>
    </w:p>
    <w:bookmarkStart w:name="z9" w:id="2"/>
    <w:p>
      <w:pPr>
        <w:spacing w:after="0"/>
        <w:ind w:left="0"/>
        <w:jc w:val="left"/>
      </w:pPr>
      <w:r>
        <w:rPr>
          <w:rFonts w:ascii="Times New Roman"/>
          <w:b/>
          <w:i w:val="false"/>
          <w:color w:val="000000"/>
        </w:rPr>
        <w:t xml:space="preserve"> 
Курчатов қаласының 2013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663"/>
        <w:gridCol w:w="620"/>
        <w:gridCol w:w="944"/>
        <w:gridCol w:w="944"/>
        <w:gridCol w:w="7742"/>
        <w:gridCol w:w="2504"/>
      </w:tblGrid>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(мың теңге)</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1 241 609,0</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612 331,0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254 946,0</w:t>
            </w:r>
          </w:p>
        </w:tc>
      </w:tr>
      <w:tr>
        <w:trPr>
          <w:trHeight w:val="2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254 946,0</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181 095,0</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13 756,0</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60 095,0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180 120,0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180 120,0</w:t>
            </w:r>
          </w:p>
        </w:tc>
      </w:tr>
      <w:tr>
        <w:trPr>
          <w:trHeight w:val="1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180 120,0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156 009,0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102 347,0</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100 845,0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1 502,0</w:t>
            </w:r>
          </w:p>
        </w:tc>
      </w:tr>
      <w:tr>
        <w:trPr>
          <w:trHeight w:val="1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33 476,0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2 321,0</w:t>
            </w:r>
          </w:p>
        </w:tc>
      </w:tr>
      <w:tr>
        <w:trPr>
          <w:trHeight w:val="9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31 155,0</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20 069,0</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12 565,0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2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19 019,0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1 136,0</w:t>
            </w:r>
          </w:p>
        </w:tc>
      </w:tr>
      <w:tr>
        <w:trPr>
          <w:trHeight w:val="9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1 029,0</w:t>
            </w:r>
          </w:p>
        </w:tc>
      </w:tr>
      <w:tr>
        <w:trPr>
          <w:trHeight w:val="6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9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1 381,0</w:t>
            </w:r>
          </w:p>
        </w:tc>
      </w:tr>
      <w:tr>
        <w:trPr>
          <w:trHeight w:val="3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0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r>
        <w:trPr>
          <w:trHeight w:val="3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1 135,0</w:t>
            </w:r>
          </w:p>
        </w:tc>
      </w:tr>
      <w:tr>
        <w:trPr>
          <w:trHeight w:val="16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4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4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 ге дейінгілерді қоспағанда) әрбір бірлігін тіркегені және қайта тіркегені үшін алынатын 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4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4 870,0</w:t>
            </w:r>
          </w:p>
        </w:tc>
      </w:tr>
      <w:tr>
        <w:trPr>
          <w:trHeight w:val="15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жалғы беруден түсетін кірістер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1 271,0</w:t>
            </w:r>
          </w:p>
        </w:tc>
      </w:tr>
      <w:tr>
        <w:trPr>
          <w:trHeight w:val="6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 қайтару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салықтық емес басқа да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4 818,0</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618 270,0</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618 270,0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618 270,0</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83 295,0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349 609,0</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68 012,0</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67"/>
        <w:gridCol w:w="920"/>
        <w:gridCol w:w="725"/>
        <w:gridCol w:w="726"/>
        <w:gridCol w:w="7630"/>
        <w:gridCol w:w="2582"/>
      </w:tblGrid>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(мың теңге)</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1 247 059,2</w:t>
            </w:r>
          </w:p>
        </w:tc>
      </w:tr>
      <w:tr>
        <w:trPr>
          <w:trHeight w:val="4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150 888,5</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130 533,7</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12 534,7</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12 355,7</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117 999,0</w:t>
            </w:r>
          </w:p>
        </w:tc>
      </w:tr>
      <w:tr>
        <w:trPr>
          <w:trHeight w:val="6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66 123,0</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48 105,0</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13 751,8</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13 751,8</w:t>
            </w:r>
          </w:p>
        </w:tc>
      </w:tr>
      <w:tr>
        <w:trPr>
          <w:trHeight w:val="13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12 354,0</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10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1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6 603,0</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6 603,0</w:t>
            </w:r>
          </w:p>
        </w:tc>
      </w:tr>
      <w:tr>
        <w:trPr>
          <w:trHeight w:val="13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6 523,0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13 587,0</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4 421,0</w:t>
            </w:r>
          </w:p>
        </w:tc>
      </w:tr>
      <w:tr>
        <w:trPr>
          <w:trHeight w:val="4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4 421,0</w:t>
            </w:r>
          </w:p>
        </w:tc>
      </w:tr>
      <w:tr>
        <w:trPr>
          <w:trHeight w:val="4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7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10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425 954,8</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75 911,0</w:t>
            </w:r>
          </w:p>
        </w:tc>
      </w:tr>
      <w:tr>
        <w:trPr>
          <w:trHeight w:val="7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75 911,0</w:t>
            </w:r>
          </w:p>
        </w:tc>
      </w:tr>
      <w:tr>
        <w:trPr>
          <w:trHeight w:val="4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42 780,0</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1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42 249,0</w:t>
            </w:r>
          </w:p>
        </w:tc>
      </w:tr>
      <w:tr>
        <w:trPr>
          <w:trHeight w:val="7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33 131,0</w:t>
            </w:r>
          </w:p>
        </w:tc>
      </w:tr>
      <w:tr>
        <w:trPr>
          <w:trHeight w:val="4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30 682,0</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287 876,5</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287 876,5</w:t>
            </w:r>
          </w:p>
        </w:tc>
      </w:tr>
      <w:tr>
        <w:trPr>
          <w:trHeight w:val="1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261 209,5</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7 186,0</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254 023,5</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26 667,0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62 167,3</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54 362,3</w:t>
            </w:r>
          </w:p>
        </w:tc>
      </w:tr>
      <w:tr>
        <w:trPr>
          <w:trHeight w:val="10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10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42 321,3</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42 321,3</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7 805,0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7 805,0</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7 805,0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74 033,6</w:t>
            </w:r>
          </w:p>
        </w:tc>
      </w:tr>
      <w:tr>
        <w:trPr>
          <w:trHeight w:val="1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57 751,7</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57 751,7</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16 493,3</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12 227,0</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1 625,0</w:t>
            </w:r>
          </w:p>
        </w:tc>
      </w:tr>
      <w:tr>
        <w:trPr>
          <w:trHeight w:val="6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2 641,3</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1 048,3</w:t>
            </w:r>
          </w:p>
        </w:tc>
      </w:tr>
      <w:tr>
        <w:trPr>
          <w:trHeight w:val="1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1 048,3</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33 588,0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32 088,0</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1 732,5</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1 732,5</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1 842,0</w:t>
            </w:r>
          </w:p>
        </w:tc>
      </w:tr>
      <w:tr>
        <w:trPr>
          <w:trHeight w:val="13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16 281,9</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16 281,9</w:t>
            </w:r>
          </w:p>
        </w:tc>
      </w:tr>
      <w:tr>
        <w:trPr>
          <w:trHeight w:val="12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15 779,0</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268 646,1</w:t>
            </w:r>
          </w:p>
        </w:tc>
      </w:tr>
      <w:tr>
        <w:trPr>
          <w:trHeight w:val="1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3 263,0</w:t>
            </w:r>
          </w:p>
        </w:tc>
      </w:tr>
      <w:tr>
        <w:trPr>
          <w:trHeight w:val="10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3 263,0</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1 586,0</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229 597,0</w:t>
            </w:r>
          </w:p>
        </w:tc>
      </w:tr>
      <w:tr>
        <w:trPr>
          <w:trHeight w:val="9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26 790,0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3 790,0</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202 807,0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202 807,0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1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2 807,0</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35 786,1</w:t>
            </w:r>
          </w:p>
        </w:tc>
      </w:tr>
      <w:tr>
        <w:trPr>
          <w:trHeight w:val="9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35 786,1</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10 297,7</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5 000,2</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20 438,2</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82 996,8</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37 582,0</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37 582,0</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37 582,0</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5 109,3</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5 109,3</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10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4 288,5</w:t>
            </w:r>
          </w:p>
        </w:tc>
      </w:tr>
      <w:tr>
        <w:trPr>
          <w:trHeight w:val="1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14 849,0</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6 251,0</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6 472,0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2 126,0</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1 988,0</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25 456,5</w:t>
            </w:r>
          </w:p>
        </w:tc>
      </w:tr>
      <w:tr>
        <w:trPr>
          <w:trHeight w:val="7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10 468,5</w:t>
            </w:r>
          </w:p>
        </w:tc>
      </w:tr>
      <w:tr>
        <w:trPr>
          <w:trHeight w:val="10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6 967,0</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3 241,5</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14 988,0</w:t>
            </w:r>
          </w:p>
        </w:tc>
      </w:tr>
      <w:tr>
        <w:trPr>
          <w:trHeight w:val="12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9 019,0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7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7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9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12 956,0</w:t>
            </w:r>
          </w:p>
        </w:tc>
      </w:tr>
      <w:tr>
        <w:trPr>
          <w:trHeight w:val="1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11 729,0</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11 729,0</w:t>
            </w:r>
          </w:p>
        </w:tc>
      </w:tr>
      <w:tr>
        <w:trPr>
          <w:trHeight w:val="10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11 117,0</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9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1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17 637,5</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17 637,5</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17 637,5</w:t>
            </w:r>
          </w:p>
        </w:tc>
      </w:tr>
      <w:tr>
        <w:trPr>
          <w:trHeight w:val="10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7 302,9</w:t>
            </w:r>
          </w:p>
        </w:tc>
      </w:tr>
      <w:tr>
        <w:trPr>
          <w:trHeight w:val="13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1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10 773,6</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10 773,6</w:t>
            </w:r>
          </w:p>
        </w:tc>
      </w:tr>
      <w:tr>
        <w:trPr>
          <w:trHeight w:val="10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10 773,6</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10 773,6</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93 247,1</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6 711,0</w:t>
            </w:r>
          </w:p>
        </w:tc>
      </w:tr>
      <w:tr>
        <w:trPr>
          <w:trHeight w:val="4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6 711,0</w:t>
            </w:r>
          </w:p>
        </w:tc>
      </w:tr>
      <w:tr>
        <w:trPr>
          <w:trHeight w:val="9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1 496,0</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86 536,1</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10 349,7</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10 349,7</w:t>
            </w:r>
          </w:p>
        </w:tc>
      </w:tr>
      <w:tr>
        <w:trPr>
          <w:trHeight w:val="13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10 100,0</w:t>
            </w:r>
          </w:p>
        </w:tc>
      </w:tr>
      <w:tr>
        <w:trPr>
          <w:trHeight w:val="12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9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10 575,9</w:t>
            </w:r>
          </w:p>
        </w:tc>
      </w:tr>
      <w:tr>
        <w:trPr>
          <w:trHeight w:val="10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10 516,9</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14 226,5</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14 017,0</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51 384,0</w:t>
            </w:r>
          </w:p>
        </w:tc>
      </w:tr>
      <w:tr>
        <w:trPr>
          <w:trHeight w:val="9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51 384,0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47 947,0</w:t>
            </w:r>
          </w:p>
        </w:tc>
      </w:tr>
      <w:tr>
        <w:trPr>
          <w:trHeight w:val="2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3 437,0</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4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4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13 953,0</w:t>
            </w:r>
          </w:p>
        </w:tc>
      </w:tr>
      <w:tr>
        <w:trPr>
          <w:trHeight w:val="1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1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4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-68 293,2</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68 293,2</w:t>
            </w:r>
          </w:p>
        </w:tc>
      </w:tr>
      <w:tr>
        <w:trPr>
          <w:trHeight w:val="1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2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