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fdfc" w14:textId="287f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2013-2015 жылдарға арналған бюджеті туралы" 2012 жылғы 21 желтоқсандағы № 10/61-V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2013 жылғы 16 шілдедегі № 15/102-V шешімі. Шығыс Қазақстан облысының Әділет департаментінде 2013 жылғы 24 шілдеде № 2998 болып тіркелді. Шешімнің қабылдау мерзімінің өтуіне байланысты қолдану тоқтатылды - (Шығыс Қазақстан облысы Курчатов қалалық мәслихаты аппаратының 2014 жылғы 6 қаңтардағы № 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06.01.2014 № 2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07 желтоқсандағы № 8/99-V шешімге өзгерістер мен толықтырулар енгізу туралы» Шығыс Қазақстан облыстық мәслихатының 2013 жылғы 03 шілдедегі № 12/135-V (нормативтік құқықтық актілерді мемлекеттік тіркеу Тізілімінде 2988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2012 жылғы 21 желтоқсандағы № 10/61-V «Курчатов қаласының 2013-2015 жылдарға арналған бюджеті туралы» (нормативтік құқықтық актілерді мемлекеттік тіркеу Тізілімінде 2787 нөмірімен тіркелген, облыстық «7 дней» газетінің 2013 жылғы 03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1 253 243,0 мың теңге, соның ішінде:</w:t>
      </w:r>
      <w:r>
        <w:br/>
      </w:r>
      <w:r>
        <w:rPr>
          <w:rFonts w:ascii="Times New Roman"/>
          <w:b w:val="false"/>
          <w:i w:val="false"/>
          <w:color w:val="000000"/>
          <w:sz w:val="28"/>
        </w:rPr>
        <w:t>
      салықтық түсімдерден – 612 331,0 мың теңге;</w:t>
      </w:r>
      <w:r>
        <w:br/>
      </w:r>
      <w:r>
        <w:rPr>
          <w:rFonts w:ascii="Times New Roman"/>
          <w:b w:val="false"/>
          <w:i w:val="false"/>
          <w:color w:val="000000"/>
          <w:sz w:val="28"/>
        </w:rPr>
        <w:t>
      салықтық емес түсімдерден – 6 141,0 мың теңге;</w:t>
      </w:r>
      <w:r>
        <w:br/>
      </w:r>
      <w:r>
        <w:rPr>
          <w:rFonts w:ascii="Times New Roman"/>
          <w:b w:val="false"/>
          <w:i w:val="false"/>
          <w:color w:val="000000"/>
          <w:sz w:val="28"/>
        </w:rPr>
        <w:t>
      негізгі капиталды сатудан түскен түсімдерден – 4 867,0 мың теңге;</w:t>
      </w:r>
      <w:r>
        <w:br/>
      </w:r>
      <w:r>
        <w:rPr>
          <w:rFonts w:ascii="Times New Roman"/>
          <w:b w:val="false"/>
          <w:i w:val="false"/>
          <w:color w:val="000000"/>
          <w:sz w:val="28"/>
        </w:rPr>
        <w:t>
      трансферттер түсімдерінен – 629 904,0 мың теңге;</w:t>
      </w:r>
      <w:r>
        <w:br/>
      </w:r>
      <w:r>
        <w:rPr>
          <w:rFonts w:ascii="Times New Roman"/>
          <w:b w:val="false"/>
          <w:i w:val="false"/>
          <w:color w:val="000000"/>
          <w:sz w:val="28"/>
        </w:rPr>
        <w:t>
      2) шығындар – 1 258 693,2 мың теңге;</w:t>
      </w:r>
      <w:r>
        <w:br/>
      </w:r>
      <w:r>
        <w:rPr>
          <w:rFonts w:ascii="Times New Roman"/>
          <w:b w:val="false"/>
          <w:i w:val="false"/>
          <w:color w:val="000000"/>
          <w:sz w:val="28"/>
        </w:rPr>
        <w:t>
      3) таза бюджеттік несиелендіру – 48 890,0 мың теңге, соның ішінде:</w:t>
      </w:r>
      <w:r>
        <w:br/>
      </w:r>
      <w:r>
        <w:rPr>
          <w:rFonts w:ascii="Times New Roman"/>
          <w:b w:val="false"/>
          <w:i w:val="false"/>
          <w:color w:val="000000"/>
          <w:sz w:val="28"/>
        </w:rPr>
        <w:t>
      бюджеттік несиелер – 48 890,0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13 953,0 мың теңге, соның ішінде:</w:t>
      </w:r>
      <w:r>
        <w:br/>
      </w:r>
      <w:r>
        <w:rPr>
          <w:rFonts w:ascii="Times New Roman"/>
          <w:b w:val="false"/>
          <w:i w:val="false"/>
          <w:color w:val="000000"/>
          <w:sz w:val="28"/>
        </w:rPr>
        <w:t>
      қаржылық активтерді сатып алу – 14 560,0 мың теңге;</w:t>
      </w:r>
      <w:r>
        <w:br/>
      </w:r>
      <w:r>
        <w:rPr>
          <w:rFonts w:ascii="Times New Roman"/>
          <w:b w:val="false"/>
          <w:i w:val="false"/>
          <w:color w:val="000000"/>
          <w:sz w:val="28"/>
        </w:rPr>
        <w:t>
      мемлекеттік қаржылық активтерді сатудан түскен түсімдер – 607,0 мың теңге;</w:t>
      </w:r>
      <w:r>
        <w:br/>
      </w:r>
      <w:r>
        <w:rPr>
          <w:rFonts w:ascii="Times New Roman"/>
          <w:b w:val="false"/>
          <w:i w:val="false"/>
          <w:color w:val="000000"/>
          <w:sz w:val="28"/>
        </w:rPr>
        <w:t>
      5) бюджет (профицит) тапшылығы – - 68 293,2 мың теңге;</w:t>
      </w:r>
      <w:r>
        <w:br/>
      </w:r>
      <w:r>
        <w:rPr>
          <w:rFonts w:ascii="Times New Roman"/>
          <w:b w:val="false"/>
          <w:i w:val="false"/>
          <w:color w:val="000000"/>
          <w:sz w:val="28"/>
        </w:rPr>
        <w:t>
      6) тапшылықты қаржыландыру – 68 293,2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«6. 2013 жылға арналған жергілікті атқарушы органының резерві 10 349,7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«11. 2013 жылға арналған қалалық бюджетте республикалық бюджеттен берілетін ағымдағы нысаналы трансферттер мынадай көлемде қарастырылсын:</w:t>
      </w:r>
      <w:r>
        <w:br/>
      </w:r>
      <w:r>
        <w:rPr>
          <w:rFonts w:ascii="Times New Roman"/>
          <w:b w:val="false"/>
          <w:i w:val="false"/>
          <w:color w:val="000000"/>
          <w:sz w:val="28"/>
        </w:rPr>
        <w:t>
      1 227,0 мың теңге – эпизоотияға қарсы іс-шараларды өткізуге;</w:t>
      </w:r>
      <w:r>
        <w:br/>
      </w:r>
      <w:r>
        <w:rPr>
          <w:rFonts w:ascii="Times New Roman"/>
          <w:b w:val="false"/>
          <w:i w:val="false"/>
          <w:color w:val="000000"/>
          <w:sz w:val="28"/>
        </w:rPr>
        <w:t>
      30 682,0 мың теңге – білім берудің мектепалды ұйымдарында мемлекеттік жалпы білім беру тапсырыстарын жүзеге асыруға;</w:t>
      </w:r>
      <w:r>
        <w:br/>
      </w:r>
      <w:r>
        <w:rPr>
          <w:rFonts w:ascii="Times New Roman"/>
          <w:b w:val="false"/>
          <w:i w:val="false"/>
          <w:color w:val="000000"/>
          <w:sz w:val="28"/>
        </w:rPr>
        <w:t>
      4 415,0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4 746,0 мың теңге – мектеп мұғалімдеріне және мектепке дейінгі білім ұйымдары тәрбиешілеріне біліктілік санаты үшін қосымша ақының мөлшерін ұлғайтуға;</w:t>
      </w:r>
      <w:r>
        <w:br/>
      </w:r>
      <w:r>
        <w:rPr>
          <w:rFonts w:ascii="Times New Roman"/>
          <w:b w:val="false"/>
          <w:i w:val="false"/>
          <w:color w:val="000000"/>
          <w:sz w:val="28"/>
        </w:rPr>
        <w:t>
      2 971,0 мың теңге – үш деңгейлі жүйе бойынша біліктілігін арттырудан өткен мұғалімдерге еңбек төлемін арттыруға»;</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«11-1. 2013 жылға арналған қалалық бюджетте жергілікті атқарушы органдардың штат санын арттыруға республикалық бюджеттен берілетін 540,0 мың теңге сомасында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14-1-тармағымен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«14-1. 2013 жылға арналған қалалық бюджетте Курчатов қаласында өнеркәсіптік қалдықтар полигоны құрылысына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жүзеге асыруды дамытуға 47 947,0 мың теңге сомасында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Сұлтанов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10" w:id="1"/>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 10/61-V шешімге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2013 жылғы 16 шілдедегі</w:t>
      </w:r>
      <w:r>
        <w:br/>
      </w:r>
      <w:r>
        <w:rPr>
          <w:rFonts w:ascii="Times New Roman"/>
          <w:b w:val="false"/>
          <w:i w:val="false"/>
          <w:color w:val="000000"/>
          <w:sz w:val="28"/>
        </w:rPr>
        <w:t>
№ 15/102-V шешімге</w:t>
      </w:r>
      <w:r>
        <w:br/>
      </w:r>
      <w:r>
        <w:rPr>
          <w:rFonts w:ascii="Times New Roman"/>
          <w:b w:val="false"/>
          <w:i w:val="false"/>
          <w:color w:val="000000"/>
          <w:sz w:val="28"/>
        </w:rPr>
        <w:t>
1 қосымша</w:t>
      </w:r>
    </w:p>
    <w:bookmarkStart w:name="z11" w:id="2"/>
    <w:p>
      <w:pPr>
        <w:spacing w:after="0"/>
        <w:ind w:left="0"/>
        <w:jc w:val="left"/>
      </w:pPr>
      <w:r>
        <w:rPr>
          <w:rFonts w:ascii="Times New Roman"/>
          <w:b/>
          <w:i w:val="false"/>
          <w:color w:val="000000"/>
        </w:rPr>
        <w:t xml:space="preserve"> 
Курчатов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717"/>
        <w:gridCol w:w="745"/>
        <w:gridCol w:w="810"/>
        <w:gridCol w:w="820"/>
        <w:gridCol w:w="7406"/>
        <w:gridCol w:w="2275"/>
      </w:tblGrid>
      <w:tr>
        <w:trPr>
          <w:trHeight w:val="25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(мың теңге)</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1 253 243,0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612 331,0</w:t>
            </w:r>
          </w:p>
        </w:tc>
      </w:tr>
      <w:tr>
        <w:trPr>
          <w:trHeight w:val="12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254 946,0</w:t>
            </w:r>
          </w:p>
        </w:tc>
      </w:tr>
      <w:tr>
        <w:trPr>
          <w:trHeight w:val="12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254 946,0</w:t>
            </w:r>
          </w:p>
        </w:tc>
      </w:tr>
      <w:tr>
        <w:trPr>
          <w:trHeight w:val="6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181 095,0</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13 756,0</w:t>
            </w:r>
          </w:p>
        </w:tc>
      </w:tr>
      <w:tr>
        <w:trPr>
          <w:trHeight w:val="6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60 095,0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1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1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156 009,0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102 347,0</w:t>
            </w:r>
          </w:p>
        </w:tc>
      </w:tr>
      <w:tr>
        <w:trPr>
          <w:trHeight w:val="48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100 845,0</w:t>
            </w:r>
          </w:p>
        </w:tc>
      </w:tr>
      <w:tr>
        <w:trPr>
          <w:trHeight w:val="40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18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33 476,0</w:t>
            </w:r>
          </w:p>
        </w:tc>
      </w:tr>
      <w:tr>
        <w:trPr>
          <w:trHeight w:val="39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2 321,0</w:t>
            </w:r>
          </w:p>
        </w:tc>
      </w:tr>
      <w:tr>
        <w:trPr>
          <w:trHeight w:val="94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31 155,0</w:t>
            </w:r>
          </w:p>
        </w:tc>
      </w:tr>
      <w:tr>
        <w:trPr>
          <w:trHeight w:val="1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20 069,0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12 565,0</w:t>
            </w:r>
          </w:p>
        </w:tc>
      </w:tr>
      <w:tr>
        <w:trPr>
          <w:trHeight w:val="1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4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19 019,0</w:t>
            </w:r>
          </w:p>
        </w:tc>
      </w:tr>
      <w:tr>
        <w:trPr>
          <w:trHeight w:val="1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94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69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0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1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42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3 306,0</w:t>
            </w:r>
          </w:p>
        </w:tc>
      </w:tr>
      <w:tr>
        <w:trPr>
          <w:trHeight w:val="42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4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1 381,0</w:t>
            </w:r>
          </w:p>
        </w:tc>
      </w:tr>
      <w:tr>
        <w:trPr>
          <w:trHeight w:val="318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0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00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352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1 135,0</w:t>
            </w:r>
          </w:p>
        </w:tc>
      </w:tr>
      <w:tr>
        <w:trPr>
          <w:trHeight w:val="160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44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41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 ге дейінгілерді қоспағанда) әрбір бірлігін тіркегені және қайта тіркегені үшін алынатын 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1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1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4 870,0</w:t>
            </w:r>
          </w:p>
        </w:tc>
      </w:tr>
      <w:tr>
        <w:trPr>
          <w:trHeight w:val="157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жалғы беруден түсетін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4 870,0</w:t>
            </w:r>
          </w:p>
        </w:tc>
      </w:tr>
      <w:tr>
        <w:trPr>
          <w:trHeight w:val="1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1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 қайтару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салықтық емес басқа да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12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18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629 904,0</w:t>
            </w:r>
          </w:p>
        </w:tc>
      </w:tr>
      <w:tr>
        <w:trPr>
          <w:trHeight w:val="4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629 904,0</w:t>
            </w:r>
          </w:p>
        </w:tc>
      </w:tr>
      <w:tr>
        <w:trPr>
          <w:trHeight w:val="1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629 904,0</w:t>
            </w:r>
          </w:p>
        </w:tc>
      </w:tr>
      <w:tr>
        <w:trPr>
          <w:trHeight w:val="18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81 766,0</w:t>
            </w:r>
          </w:p>
        </w:tc>
      </w:tr>
      <w:tr>
        <w:trPr>
          <w:trHeight w:val="13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362 772,0</w:t>
            </w:r>
          </w:p>
        </w:tc>
      </w:tr>
      <w:tr>
        <w:trPr>
          <w:trHeight w:val="1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46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03"/>
        <w:gridCol w:w="890"/>
        <w:gridCol w:w="746"/>
        <w:gridCol w:w="800"/>
        <w:gridCol w:w="7128"/>
        <w:gridCol w:w="2299"/>
      </w:tblGrid>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1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1 258 693,2</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150 888,5</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130 533,7</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12 534,7</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12 355,7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117 999,0</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66 123,0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3 771,0</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48 105,0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13 751,8</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13 751,8</w:t>
            </w:r>
          </w:p>
        </w:tc>
      </w:tr>
      <w:tr>
        <w:trPr>
          <w:trHeight w:val="13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12 354,0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13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9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425 954,8</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75 911,0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75 911,0</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42 780,0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1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42 249,0</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33 131,0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30 682,0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287 876,5</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287 876,5</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261 209,5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254 023,5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62 167,3</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54 362,3</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42 321,3</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42 321,3</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7 805,0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7 805,0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7 805,0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72 504,6</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56 222,7</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56 222,7</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16 493,3</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2 641,3</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32 059,0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30 559,0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1 842,0</w:t>
            </w:r>
          </w:p>
        </w:tc>
      </w:tr>
      <w:tr>
        <w:trPr>
          <w:trHeight w:val="13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16 281,9</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16 281,9</w:t>
            </w:r>
          </w:p>
        </w:tc>
      </w:tr>
      <w:tr>
        <w:trPr>
          <w:trHeight w:val="12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15 779,0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268 646,1</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10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229 597,0</w:t>
            </w:r>
          </w:p>
        </w:tc>
      </w:tr>
      <w:tr>
        <w:trPr>
          <w:trHeight w:val="9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26 790,0</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3 790,0</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35 786,1</w:t>
            </w:r>
          </w:p>
        </w:tc>
      </w:tr>
      <w:tr>
        <w:trPr>
          <w:trHeight w:val="9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35 786,1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5 000,2</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20 438,2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82 996,8</w:t>
            </w:r>
          </w:p>
        </w:tc>
      </w:tr>
      <w:tr>
        <w:trPr>
          <w:trHeight w:val="1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0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4 288,5</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14 849,0</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6 472,0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2 126,0</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1 988,0</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25 456,5</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10 468,5</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6 967,0</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3 241,5</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14 988,0</w:t>
            </w:r>
          </w:p>
        </w:tc>
      </w:tr>
      <w:tr>
        <w:trPr>
          <w:trHeight w:val="12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9 019,0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12 956,0</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11 117,0</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17 637,5</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17 637,5</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7 302,9</w:t>
            </w:r>
          </w:p>
        </w:tc>
      </w:tr>
      <w:tr>
        <w:trPr>
          <w:trHeight w:val="13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1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106 410,1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6 711,0</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5 215,0</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99 699,1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10 349,7</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10 349,7</w:t>
            </w:r>
          </w:p>
        </w:tc>
      </w:tr>
      <w:tr>
        <w:trPr>
          <w:trHeight w:val="13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10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10 575,9</w:t>
            </w:r>
          </w:p>
        </w:tc>
      </w:tr>
      <w:tr>
        <w:trPr>
          <w:trHeight w:val="10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14 226,5</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64 547,0</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64 547,0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47 947,0</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1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1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