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759ca" w14:textId="4a759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аудандық мәслихатының 2012 жылғы 13 қарашадағы № 7/35 "Бәйдібек ауданы бойынша аз қамтамасыз етілген отбасыларға (азаматтарға) тұрғын үй көмегін көрсетудің мөлшері мен тәртібін бекіту туралы" шешіміне өзгерістер енгізу туралы</w:t>
      </w:r>
    </w:p>
    <w:p>
      <w:pPr>
        <w:spacing w:after="0"/>
        <w:ind w:left="0"/>
        <w:jc w:val="both"/>
      </w:pPr>
      <w:r>
        <w:rPr>
          <w:rFonts w:ascii="Times New Roman"/>
          <w:b w:val="false"/>
          <w:i w:val="false"/>
          <w:color w:val="000000"/>
          <w:sz w:val="28"/>
        </w:rPr>
        <w:t>Оңтүстік Қазақстан облысы Бәйдібек аудандық мәслихатының 2013 жылғы 23 желтоқсандағы № 20/102 шешімі. Оңтүстік Қазақстан облысының әділет департаментімен 2013 жылғы 25 желтоқсанда № 2462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Республикасының кейбір заңнамалық актілеріне энергия үнемдеу және энергия тиімділігін арттыру мәселелері бойынша өзгерістер мен толықтырулар енгізу туралы» 2012 жылғы 13 қаңтардағы Қазақстан Республикасының Заңының 2 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Бәйдібек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Бәйдібек аудандық мәслихаттың 2012 жылғы 13 қарашадағы № 7/35 «Бәйдібек ауданы бойынша аз қамтамасыз етілген отбасыларға (азаматтарға) тұрғын үй көмегін көрсетудің мөлшері мен тәртібін бекіту туралы» (Нормативтік құқықтық актілерді мемлекеттік тіркеу тізілімінде № 2161 тіркелген, 2012 жылғы 21 желтоқсандағы «Алғабас»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шешімімен бекітілген Бәйдібек ауданы бойынша аз қамтамасыз етілген отбасыларға (азаматтарға) тұрғын үй көмегін көрсетудің мөлшері мен тәртібінде: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 Тұрғын үй көмегі жергілікті бюджет қаражаты есебінен осы елді мекенде тұрақты тұратын аз қамтылған отбасыларға (азаматтарға):</w:t>
      </w:r>
      <w:r>
        <w:br/>
      </w:r>
      <w:r>
        <w:rPr>
          <w:rFonts w:ascii="Times New Roman"/>
          <w:b w:val="false"/>
          <w:i w:val="false"/>
          <w:color w:val="000000"/>
          <w:sz w:val="28"/>
        </w:rPr>
        <w:t>
      1) жекешелендірілген тұрғын үй – жайларда (пәтерлерде) тұратын немесе мемлекеттік тұрғын үй қорындағы тұрғын үй – жайларды (пәтерлерді) жалдаушылар (қосымша жалдаушылар) болып табылатын отбасыларға (азаматтарға) тұрғын үйді (тұрғын ғимаратты) күтіп – ұстауға жұмсалатын шығыстарға;</w:t>
      </w:r>
      <w:r>
        <w:br/>
      </w:r>
      <w:r>
        <w:rPr>
          <w:rFonts w:ascii="Times New Roman"/>
          <w:b w:val="false"/>
          <w:i w:val="false"/>
          <w:color w:val="000000"/>
          <w:sz w:val="28"/>
        </w:rPr>
        <w:t>
      2) тұрғын үйдің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3) жергілікті атқарушы орган жеке тұрғын үй қорынан жалға алған тұрғын үй – жайды пайдаланғаны үшін жалға алу төлемақысын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«3.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«5. Тұрғын үй көмегін тағайындау үшін отбасы (азамат) тұрғын үй көмегін тағайындауды жүзеге асыратын уәкілетті органға өтініш береді және мынадай құжаттарды ұсынады: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азаматтарды тіркеу кітабының көшірмесі;</w:t>
      </w:r>
      <w:r>
        <w:br/>
      </w:r>
      <w:r>
        <w:rPr>
          <w:rFonts w:ascii="Times New Roman"/>
          <w:b w:val="false"/>
          <w:i w:val="false"/>
          <w:color w:val="000000"/>
          <w:sz w:val="28"/>
        </w:rPr>
        <w:t>
      4) отбасының (азаматтың) табысын растайтын құжаттар;</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 шоттары;</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«16.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шығыстарының шекті жол берілетін деңгейінің арасындағы айырма ретінде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«17. Коммуналдық қызметтерді тұтынғаны және тұрғын үйді (тұрғын ғимаратты) күтіп ұстауға ақы төлеуге, жеке тұрғын үй қорынан жергілікті атқарушы органдар жалға алған тұрғын үйді пайдаланғаны үшін жалдау ақысына және телекоммуникация желісіне қосылған телефон үшін абоненттік ақының ұлғаюы бөлігіндегі байланыс қызметіне шекті жол берілетін шығыстар үлесі отбасының (адамның) жиынтық кірісінің 15 пайызы мөлшерінде белгіленеді.».</w:t>
      </w:r>
      <w:r>
        <w:br/>
      </w:r>
      <w:r>
        <w:rPr>
          <w:rFonts w:ascii="Times New Roman"/>
          <w:b w:val="false"/>
          <w:i w:val="false"/>
          <w:color w:val="000000"/>
          <w:sz w:val="28"/>
        </w:rPr>
        <w:t>
</w:t>
      </w:r>
      <w:r>
        <w:rPr>
          <w:rFonts w:ascii="Times New Roman"/>
          <w:b w:val="false"/>
          <w:i w:val="false"/>
          <w:color w:val="000000"/>
          <w:sz w:val="28"/>
        </w:rPr>
        <w:t>
      2. Осы шешім 2014 жылғы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А.Құлымбет</w:t>
      </w:r>
    </w:p>
    <w:p>
      <w:pPr>
        <w:spacing w:after="0"/>
        <w:ind w:left="0"/>
        <w:jc w:val="both"/>
      </w:pPr>
      <w:r>
        <w:rPr>
          <w:rFonts w:ascii="Times New Roman"/>
          <w:b w:val="false"/>
          <w:i/>
          <w:color w:val="000000"/>
          <w:sz w:val="28"/>
        </w:rPr>
        <w:t>      Мәслихат хатшысы:                          С.Спабеков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