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c13f" w14:textId="818c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мамандарға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13 қарашадағы № 131 шешімі. Атырау облысының Әділет департаментінде 2013 жылғы 28 қарашада № 2794 тіркелді. Күші жойылды - Махамбет аудандық мәслихатының 2013 жылғы 23 желтоқсандағы № 158 шешімімен</w:t>
      </w:r>
    </w:p>
    <w:p>
      <w:pPr>
        <w:spacing w:after="0"/>
        <w:ind w:left="0"/>
        <w:jc w:val="both"/>
      </w:pPr>
      <w:bookmarkStart w:name="z2" w:id="0"/>
      <w:r>
        <w:rPr>
          <w:rFonts w:ascii="Times New Roman"/>
          <w:b w:val="false"/>
          <w:i w:val="false"/>
          <w:color w:val="ff0000"/>
          <w:sz w:val="28"/>
        </w:rPr>
        <w:t>      Ескерту. Күші жойылды - Махамбет аудандық мәслихатының 23.12.2013 № 158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5000 (бес мың) теңге мөлшерінде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және бюджет мәселелері жөніндегі тұрақты комиссиясына (Ш. Торбаева)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16-сессиясының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