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2d17" w14:textId="c352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2014 жылы көтерме жәрдемақы мен бюджеттік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2013 жылғы 20 желтоқсандағы N 25/148 шешімі. Солтүстік Қазақстан облысының Әділет департаментінде 2014 жылғы 21 қаңтарда N 2501 болып тіркелді. Күші жойылды - Солтүстік Қазақстан облысы Есіл ауданы мәслихатының  2014 жылғы 3 шілдедегі N 33/206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3.07.2014 </w:t>
      </w:r>
      <w:r>
        <w:rPr>
          <w:rFonts w:ascii="Times New Roman"/>
          <w:b w:val="false"/>
          <w:i w:val="false"/>
          <w:color w:val="ff0000"/>
          <w:sz w:val="28"/>
        </w:rPr>
        <w:t>N 33/206</w:t>
      </w:r>
      <w:r>
        <w:rPr>
          <w:rFonts w:ascii="Times New Roman"/>
          <w:b w:val="false"/>
          <w:i w:val="false"/>
          <w:color w:val="ff0000"/>
          <w:sz w:val="28"/>
        </w:rPr>
        <w:t xml:space="preserve"> шешімімен</w:t>
      </w:r>
    </w:p>
    <w:bookmarkStart w:name="z6"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Қағидасын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Қағидасының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жетпіс еселік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xml:space="preserve">
      3. Осы шешімнің 1, 2 тармақтарының күші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 мәслихатының </w:t>
      </w:r>
      <w:r>
        <w:br/>
      </w:r>
      <w:r>
        <w:rPr>
          <w:rFonts w:ascii="Times New Roman"/>
          <w:b w:val="false"/>
          <w:i w:val="false"/>
          <w:color w:val="000000"/>
          <w:sz w:val="28"/>
        </w:rPr>
        <w:t>
</w:t>
      </w:r>
      <w:r>
        <w:rPr>
          <w:rFonts w:ascii="Times New Roman"/>
          <w:b w:val="false"/>
          <w:i/>
          <w:color w:val="000000"/>
          <w:sz w:val="28"/>
        </w:rPr>
        <w:t>      сессия төрағасы                            В. Шкодин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