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85a8e2" w14:textId="c85a8e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Есіл ауданы бойынша бірыңғай тіркелген салықтың ставкаларын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Есіл ауданы мәслихатының 2013 жылғы 16 мамырдағы N 16/90 шешімі. Солтүстік Қазақстан облысының Әділет департаментінде 2013 жылғы 19 маусымда N 2297 болып тіркелді. Күші жойылды - Солтүстік Қазақстан облысы Есіл ауданы мәслихатының 2018 жылғы 24 сәуірдегі № 27/145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Солтүстік Қазақстан облысы Есіл ауданы мәслихатының 24.04.2018 </w:t>
      </w:r>
      <w:r>
        <w:rPr>
          <w:rFonts w:ascii="Times New Roman"/>
          <w:b w:val="false"/>
          <w:i w:val="false"/>
          <w:color w:val="ff0000"/>
          <w:sz w:val="28"/>
        </w:rPr>
        <w:t>№ 27/145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рет ресми жарияланған күннен соң он күнтізбелік күн өткен соң қолданысқа енгізіледі) шешімімен.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"Салық және бюджетке төленетін басқа да міндетті төлемдер туралы" (Салық кодексі) Қазақстан Республикасының 2008 жылғы 10 желтоқсандағы Кодексінің </w:t>
      </w:r>
      <w:r>
        <w:rPr>
          <w:rFonts w:ascii="Times New Roman"/>
          <w:b w:val="false"/>
          <w:i w:val="false"/>
          <w:color w:val="000000"/>
          <w:sz w:val="28"/>
        </w:rPr>
        <w:t>420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422-баптарына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 Есіл ауданының мәслихаты </w:t>
      </w:r>
      <w:r>
        <w:rPr>
          <w:rFonts w:ascii="Times New Roman"/>
          <w:b/>
          <w:i w:val="false"/>
          <w:color w:val="000000"/>
          <w:sz w:val="28"/>
        </w:rPr>
        <w:t>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Солтүстік Қазақстан облысы Есіл ауданының аумағында қызметін жүзеге асыратын жеке кәсіпкерлер мен заңды тұлғалар үшін бекітілген базалық ставкалар шегінде бірыңғай тіркелген ставкалары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кейін он күнтізбелік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Есіл ауданы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З. Рәхиева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Есіл ауданы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Мұқашев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"КЕЛІСІЛДІ"      </w:t>
      </w:r>
    </w:p>
    <w:bookmarkEnd w:id="3"/>
    <w:bookmarkStart w:name="z1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Солтүстік Қазақстан облысының      </w:t>
      </w:r>
    </w:p>
    <w:bookmarkEnd w:id="4"/>
    <w:bookmarkStart w:name="z1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Есіл ауданы бойынша       </w:t>
      </w:r>
    </w:p>
    <w:bookmarkEnd w:id="5"/>
    <w:bookmarkStart w:name="z1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 басқармасы       </w:t>
      </w:r>
    </w:p>
    <w:bookmarkEnd w:id="6"/>
    <w:bookmarkStart w:name="z1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басшысының м.а.      М. Мұстафина</w:t>
      </w:r>
    </w:p>
    <w:bookmarkEnd w:id="7"/>
    <w:bookmarkStart w:name="z1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2013 жылғы 16 мамыр      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 Есіл ауданы мәслихатының 2013 жылғы 16 мамырдағы № 16/90 шешіміне қосымша</w:t>
            </w:r>
          </w:p>
        </w:tc>
      </w:tr>
    </w:tbl>
    <w:bookmarkStart w:name="z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Солтүстік Қазақстан облысының Есіл ауданының аумағында қызметін жүзеге асыратын жеке кәсіпкерлер мен заңды тұлғалар үшін бірыңғай тіркелген ставкалары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72"/>
        <w:gridCol w:w="4928"/>
        <w:gridCol w:w="5700"/>
      </w:tblGrid>
      <w:tr>
        <w:trPr>
          <w:trHeight w:val="30" w:hRule="atLeast"/>
        </w:trPr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Р\с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10"/>
        </w:tc>
        <w:tc>
          <w:tcPr>
            <w:tcW w:w="4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объектісінің атауы</w:t>
            </w:r>
          </w:p>
        </w:tc>
        <w:tc>
          <w:tcPr>
            <w:tcW w:w="5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Айына бірыңғай тіркелген салық ставкаларының мөлшері (айлық есептік көрсеткіштерде)</w:t>
            </w:r>
          </w:p>
        </w:tc>
      </w:tr>
      <w:tr>
        <w:trPr>
          <w:trHeight w:val="30" w:hRule="atLeast"/>
        </w:trPr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1"/>
        </w:tc>
        <w:tc>
          <w:tcPr>
            <w:tcW w:w="4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ойыншымен ойын өткізуге арналған, ұтыссыз ойын автоматы</w:t>
            </w:r>
          </w:p>
        </w:tc>
        <w:tc>
          <w:tcPr>
            <w:tcW w:w="5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2"/>
        </w:tc>
        <w:tc>
          <w:tcPr>
            <w:tcW w:w="4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Біреуден артық ойыншылардың қатысуымен ойын өткізуге арналған ұтыссыз ойын автоматы</w:t>
            </w:r>
          </w:p>
        </w:tc>
        <w:tc>
          <w:tcPr>
            <w:tcW w:w="5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3"/>
        </w:tc>
        <w:tc>
          <w:tcPr>
            <w:tcW w:w="4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өткізу үшін пайдаланылатын дербес компьютер</w:t>
            </w:r>
          </w:p>
        </w:tc>
        <w:tc>
          <w:tcPr>
            <w:tcW w:w="5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4"/>
        </w:tc>
        <w:tc>
          <w:tcPr>
            <w:tcW w:w="4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жолы</w:t>
            </w:r>
          </w:p>
        </w:tc>
        <w:tc>
          <w:tcPr>
            <w:tcW w:w="5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5"/>
        </w:tc>
        <w:tc>
          <w:tcPr>
            <w:tcW w:w="4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</w:t>
            </w:r>
          </w:p>
        </w:tc>
        <w:tc>
          <w:tcPr>
            <w:tcW w:w="5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6"/>
        </w:tc>
        <w:tc>
          <w:tcPr>
            <w:tcW w:w="4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Бильярд үстелі</w:t>
            </w:r>
          </w:p>
        </w:tc>
        <w:tc>
          <w:tcPr>
            <w:tcW w:w="5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