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88f5" w14:textId="c698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2013 жылғы 3 қаңтардағы N 1 қаулысы. Солтүстік Қазақстан облысының Әділет департаментінде 2013 жылғы 8 ақпанда N 2171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43-бабына</w:t>
      </w:r>
      <w:r>
        <w:rPr>
          <w:rFonts w:ascii="Times New Roman"/>
          <w:b w:val="false"/>
          <w:i w:val="false"/>
          <w:color w:val="000000"/>
          <w:sz w:val="28"/>
        </w:rPr>
        <w:t>, Қазақстан Республикасы Үкіметінің 2011 жылғы 7 сәуірдегі № 394 «Жергілікті атқарушы органдармен көрсетілетін әлеуметтік қорғау саласында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Айыртау ауданы әкімдігінің 2012 жылғы 30 тамыздағы № 335 «Солтүстік Қазақстан облысы Айыртау ауданының жұмыспен қамту және әлеуметтік бағдарламалар бөлiмi» мемлекеттiк мекемесiмен көрсетiлетiн мемлекеттiк қызмет регламенттерiн бекiту туралы» қаулысымен бекітілген (Нормативтiк құқықтық кесiмдерді мемлекеттiк тiркеудің тiзiлiмiне 2012 жылғы 13 қыркүйекте № 1849 тіркелген, 2012 жылғы 18 қазанда № 42 «Айыртау таңы» және № 42 «Айыртауские зори» газеттерінде жарияланған) «Тұрғын үй көмегін тағайындау» мемлекеттік қызмет </w:t>
      </w:r>
      <w:r>
        <w:rPr>
          <w:rFonts w:ascii="Times New Roman"/>
          <w:b w:val="false"/>
          <w:i w:val="false"/>
          <w:color w:val="000000"/>
          <w:sz w:val="28"/>
        </w:rPr>
        <w:t>регламентінің</w:t>
      </w:r>
      <w:r>
        <w:rPr>
          <w:rFonts w:ascii="Times New Roman"/>
          <w:b w:val="false"/>
          <w:i w:val="false"/>
          <w:color w:val="000000"/>
          <w:sz w:val="28"/>
        </w:rPr>
        <w:t xml:space="preserve"> күші жойылғаны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Айыртау ауданы әкімінің орынбасары А.Ғ.Махметовке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А.Сейфуллин</w:t>
      </w:r>
    </w:p>
    <w:bookmarkStart w:name="z6"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3 қаңтардағы</w:t>
      </w:r>
      <w:r>
        <w:br/>
      </w:r>
      <w:r>
        <w:rPr>
          <w:rFonts w:ascii="Times New Roman"/>
          <w:b w:val="false"/>
          <w:i w:val="false"/>
          <w:color w:val="000000"/>
          <w:sz w:val="28"/>
        </w:rPr>
        <w:t>
№ 1 қаулысымен бекітілді</w:t>
      </w:r>
    </w:p>
    <w:bookmarkEnd w:id="2"/>
    <w:bookmarkStart w:name="z7" w:id="3"/>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End w:id="3"/>
    <w:bookmarkStart w:name="z8" w:id="4"/>
    <w:p>
      <w:pPr>
        <w:spacing w:after="0"/>
        <w:ind w:left="0"/>
        <w:jc w:val="left"/>
      </w:pPr>
      <w:r>
        <w:rPr>
          <w:rFonts w:ascii="Times New Roman"/>
          <w:b/>
          <w:i w:val="false"/>
          <w:color w:val="000000"/>
        </w:rPr>
        <w:t xml:space="preserve"> 
1. Негізгі ұғымдар</w:t>
      </w:r>
    </w:p>
    <w:bookmarkEnd w:id="4"/>
    <w:bookmarkStart w:name="z9" w:id="5"/>
    <w:p>
      <w:pPr>
        <w:spacing w:after="0"/>
        <w:ind w:left="0"/>
        <w:jc w:val="both"/>
      </w:pPr>
      <w:r>
        <w:rPr>
          <w:rFonts w:ascii="Times New Roman"/>
          <w:b w:val="false"/>
          <w:i w:val="false"/>
          <w:color w:val="000000"/>
          <w:sz w:val="28"/>
        </w:rPr>
        <w:t>
      1. Осы «Тұрғын үй көмегін тағайындау»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Айыртау ауданының жұмыспен қамту және әлеуметтік бағдарламалар бөлімі» мемлекеттік мекемесі.</w:t>
      </w:r>
    </w:p>
    <w:bookmarkEnd w:id="5"/>
    <w:bookmarkStart w:name="z10" w:id="6"/>
    <w:p>
      <w:pPr>
        <w:spacing w:after="0"/>
        <w:ind w:left="0"/>
        <w:jc w:val="left"/>
      </w:pPr>
      <w:r>
        <w:rPr>
          <w:rFonts w:ascii="Times New Roman"/>
          <w:b/>
          <w:i w:val="false"/>
          <w:color w:val="000000"/>
        </w:rPr>
        <w:t xml:space="preserve"> 
2. Жалпы ережелер</w:t>
      </w:r>
    </w:p>
    <w:bookmarkEnd w:id="6"/>
    <w:bookmarkStart w:name="z11" w:id="7"/>
    <w:p>
      <w:pPr>
        <w:spacing w:after="0"/>
        <w:ind w:left="0"/>
        <w:jc w:val="both"/>
      </w:pPr>
      <w:r>
        <w:rPr>
          <w:rFonts w:ascii="Times New Roman"/>
          <w:b w:val="false"/>
          <w:i w:val="false"/>
          <w:color w:val="000000"/>
          <w:sz w:val="28"/>
        </w:rPr>
        <w:t>
      2. Мемлекеттік қызмет «Солтүстік Қазақстан облысы Айыртау ауданының жұмыспен қамту және әлеуметтік бағдарламалар бөлімі» мемлекеттік мекемесімен (бұдан әрі - уәкілетті орган),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Айыртау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орталықтың стендтерінде, ресми ақпарат көздерінде орналасқан.</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7"/>
    <w:bookmarkStart w:name="z20" w:id="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
    <w:bookmarkStart w:name="z21" w:id="9"/>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табысын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табысын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тұлғасына тапсырылады. Жауапты тұлғаның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пакетін алғаннан кейін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мемлекеттік қызмет алушыдан қажетті құжаттар тізбесін алады, мемлекеттік қызмет алушыға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мемлекеттік қызмет алушыға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уәкілетті органның жауапты маманы тұрғын үй көмегін тағайындау туралы хабарламаны не бас тарту туралы дәлелді жауапты тіркейді және мемлекеттік қызметті алушыға тапсырады;</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мемлекеттік қызмет алушыға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9"/>
    <w:bookmarkStart w:name="z29" w:id="10"/>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10"/>
    <w:bookmarkStart w:name="z30" w:id="11"/>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1"/>
    <w:bookmarkStart w:name="z33" w:id="1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
    <w:bookmarkStart w:name="z34" w:id="13"/>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3"/>
    <w:bookmarkStart w:name="z35"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4"/>
    <w:p>
      <w:pPr>
        <w:spacing w:after="0"/>
        <w:ind w:left="0"/>
        <w:jc w:val="both"/>
      </w:pPr>
      <w:r>
        <w:rPr>
          <w:rFonts w:ascii="Times New Roman"/>
          <w:b w:val="false"/>
          <w:i w:val="false"/>
          <w:color w:val="000000"/>
          <w:sz w:val="28"/>
        </w:rPr>
        <w:t>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2928"/>
        <w:gridCol w:w="2590"/>
        <w:gridCol w:w="2486"/>
      </w:tblGrid>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жұмыспен қамту және әлеуметтік бағдарламалар бөлімі» мемлекеттік мекемесі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w:t>
            </w:r>
            <w:r>
              <w:br/>
            </w:r>
            <w:r>
              <w:rPr>
                <w:rFonts w:ascii="Times New Roman"/>
                <w:b w:val="false"/>
                <w:i w:val="false"/>
                <w:color w:val="000000"/>
                <w:sz w:val="20"/>
              </w:rPr>
              <w:t>
Саумалкөл селосы, Шоқан Уәлиханов көшесі, 42, электрондық поштаның мекенжайы: ro_ajyrta@bk.ru</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8(71533)2-13-62, 2-14-48</w:t>
            </w:r>
          </w:p>
        </w:tc>
      </w:tr>
    </w:tbl>
    <w:bookmarkStart w:name="z36"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963"/>
        <w:gridCol w:w="2986"/>
        <w:gridCol w:w="3028"/>
        <w:gridCol w:w="290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Айыртау ауданы бойынша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Сыздықов көшесі, 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bl>
    <w:bookmarkStart w:name="z37" w:id="1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      Әкімшілік әрекеттердің (шаралардың) Бір ізділігі мен өзара әрекеттерін сипаттау</w:t>
      </w:r>
    </w:p>
    <w:bookmarkStart w:name="z38" w:id="17"/>
    <w:p>
      <w:pPr>
        <w:spacing w:after="0"/>
        <w:ind w:left="0"/>
        <w:jc w:val="left"/>
      </w:pPr>
      <w:r>
        <w:rPr>
          <w:rFonts w:ascii="Times New Roman"/>
          <w:b/>
          <w:i w:val="false"/>
          <w:color w:val="000000"/>
        </w:rPr>
        <w:t xml:space="preserve"> 
1-кесте. Уәкілетті органда ҚФБ іс-әрекеттерін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3147"/>
        <w:gridCol w:w="3111"/>
        <w:gridCol w:w="3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жауапты орындаушыны белгілеу, бұрыштама салу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күнтізбелік күні ішінде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039"/>
        <w:gridCol w:w="52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хабарлама не бас тарту туралы дәлелді жауап беру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left"/>
      </w:pPr>
      <w:r>
        <w:rPr>
          <w:rFonts w:ascii="Times New Roman"/>
          <w:b/>
          <w:i w:val="false"/>
          <w:color w:val="000000"/>
        </w:rPr>
        <w:t xml:space="preserve"> 
Кесте 2. Орталықтың қатысуымен уәкілетті органдағы ҚФБ-ң іс-әрекеттерінің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950"/>
        <w:gridCol w:w="1709"/>
        <w:gridCol w:w="1858"/>
        <w:gridCol w:w="2191"/>
        <w:gridCol w:w="23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қолхат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p>
            <w:pPr>
              <w:spacing w:after="20"/>
              <w:ind w:left="20"/>
              <w:jc w:val="both"/>
            </w:pPr>
            <w:r>
              <w:rPr>
                <w:rFonts w:ascii="Times New Roman"/>
                <w:b w:val="false"/>
                <w:i w:val="false"/>
                <w:color w:val="000000"/>
                <w:sz w:val="20"/>
              </w:rPr>
              <w:t>тізілім құрастыру, құжаттарды уәкілетті органға жіберу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939"/>
        <w:gridCol w:w="2798"/>
        <w:gridCol w:w="4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қызметті ұсынудан бас тарту туралы дәлелді жауапқа қол қою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хабарлама не бас тарту туралы дәлелді жауап беру</w:t>
            </w:r>
          </w:p>
        </w:tc>
      </w:tr>
      <w:tr>
        <w:trPr>
          <w:trHeight w:val="18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нәтижесін орталыққа тапсыру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мемлекеттік қызметті алушының қолы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left"/>
      </w:pPr>
      <w:r>
        <w:rPr>
          <w:rFonts w:ascii="Times New Roman"/>
          <w:b/>
          <w:i w:val="false"/>
          <w:color w:val="000000"/>
        </w:rPr>
        <w:t xml:space="preserve"> 
3 кесте. Пайдалану нұсқалары. Негізгі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626"/>
        <w:gridCol w:w="2378"/>
        <w:gridCol w:w="2166"/>
        <w:gridCol w:w="2473"/>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 Орталық</w:t>
            </w:r>
          </w:p>
          <w:p>
            <w:pPr>
              <w:spacing w:after="20"/>
              <w:ind w:left="20"/>
              <w:jc w:val="both"/>
            </w:pPr>
            <w:r>
              <w:rPr>
                <w:rFonts w:ascii="Times New Roman"/>
                <w:b w:val="false"/>
                <w:i w:val="false"/>
                <w:color w:val="000000"/>
                <w:sz w:val="20"/>
              </w:rPr>
              <w:t>инспекторы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 Орталықтың жинақтау бөлімінің инспекторы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 Уәкілетті органның жауапты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 Уәкілетті органның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 Уәкілетті органның жауапты орындаушысы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Орталықтың жинақтау бөліміне құжаттарды жинау, құжаттарды уәкілетті органға жолдау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өтінішті қабылдау, тіркеу, өтінішті уәкілетті органның басшысына жолдау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left"/>
      </w:pPr>
      <w:r>
        <w:rPr>
          <w:rFonts w:ascii="Times New Roman"/>
          <w:b/>
          <w:i w:val="false"/>
          <w:color w:val="000000"/>
        </w:rPr>
        <w:t xml:space="preserve"> 
4 кесте. Пайдалану нұсқалары. Баламалы процесс.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626"/>
        <w:gridCol w:w="2378"/>
        <w:gridCol w:w="2166"/>
        <w:gridCol w:w="2473"/>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өтінішті қабылдау, тіркеу, өтінішті уәкілетті органның басшысына жолдау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1"/>
    <w:p>
      <w:pPr>
        <w:spacing w:after="0"/>
        <w:ind w:left="0"/>
        <w:jc w:val="both"/>
      </w:pPr>
      <w:r>
        <w:rPr>
          <w:rFonts w:ascii="Times New Roman"/>
          <w:b w:val="false"/>
          <w:i w:val="false"/>
          <w:color w:val="000000"/>
          <w:sz w:val="28"/>
        </w:rPr>
        <w:t>      Әкімшілік әрекеттердің логикалық бір ізділігі арасындағы өзара әрекеттесуді бейнелейтін сызбалар</w:t>
      </w:r>
    </w:p>
    <w:bookmarkStart w:name="z43" w:id="22"/>
    <w:p>
      <w:pPr>
        <w:spacing w:after="0"/>
        <w:ind w:left="0"/>
        <w:jc w:val="left"/>
      </w:pPr>
      <w:r>
        <w:rPr>
          <w:rFonts w:ascii="Times New Roman"/>
          <w:b/>
          <w:i w:val="false"/>
          <w:color w:val="000000"/>
        </w:rPr>
        <w:t xml:space="preserve"> 
1 сызба. Мемлекеттік қызметті алушының уәкілетті органға жүгінген кезіндегі ҚФБ әрекетін сипаттау</w:t>
      </w:r>
    </w:p>
    <w:bookmarkEnd w:id="22"/>
    <w:p>
      <w:pPr>
        <w:spacing w:after="0"/>
        <w:ind w:left="0"/>
        <w:jc w:val="both"/>
      </w:pPr>
      <w:r>
        <w:drawing>
          <wp:inline distT="0" distB="0" distL="0" distR="0">
            <wp:extent cx="93218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21800" cy="5892800"/>
                    </a:xfrm>
                    <a:prstGeom prst="rect">
                      <a:avLst/>
                    </a:prstGeom>
                  </pic:spPr>
                </pic:pic>
              </a:graphicData>
            </a:graphic>
          </wp:inline>
        </w:drawing>
      </w:r>
    </w:p>
    <w:bookmarkStart w:name="z44" w:id="23"/>
    <w:p>
      <w:pPr>
        <w:spacing w:after="0"/>
        <w:ind w:left="0"/>
        <w:jc w:val="left"/>
      </w:pPr>
      <w:r>
        <w:rPr>
          <w:rFonts w:ascii="Times New Roman"/>
          <w:b/>
          <w:i w:val="false"/>
          <w:color w:val="000000"/>
        </w:rPr>
        <w:t xml:space="preserve"> 
2 сызба. Мемлекеттік қызметті алушының орталыққа жүгінген кезіндегі ҚФБ әрекетін сипаттау</w:t>
      </w:r>
    </w:p>
    <w:bookmarkEnd w:id="23"/>
    <w:p>
      <w:pPr>
        <w:spacing w:after="0"/>
        <w:ind w:left="0"/>
        <w:jc w:val="both"/>
      </w:pPr>
      <w:r>
        <w:drawing>
          <wp:inline distT="0" distB="0" distL="0" distR="0">
            <wp:extent cx="81153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582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