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33ee" w14:textId="b0c3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орта, жалпы орта білім беру ұйымдарында экстернат нысанында оқытуға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2013 жылғы 1 ақпандағы N 22 қаулысы. Солтүстік Қазақстан облысының Әділет департаментінде 2013 жылғы 7 наурызда N 2214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Солтүстік Қазақстан облысы Аққайың ауданы әкімдігі ҚАУЛЫ ЕТЕДІ:</w:t>
      </w:r>
      <w:r>
        <w:br/>
      </w:r>
      <w:r>
        <w:rPr>
          <w:rFonts w:ascii="Times New Roman"/>
          <w:b w:val="false"/>
          <w:i w:val="false"/>
          <w:color w:val="000000"/>
          <w:sz w:val="28"/>
        </w:rPr>
        <w:t>
      1. Қоса берілген «Негізгі орта, жалпы орта білім беру ұйымдарында экстернат нысанында оқытуға рұқсат беру»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Аққайың ауданы әкімінің орынбасары С.Ө Мұқановқа жүктелсін.</w:t>
      </w:r>
      <w:r>
        <w:br/>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Р. Елубаев</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Аққайың ауданы әкімдіктің</w:t>
      </w:r>
      <w:r>
        <w:br/>
      </w:r>
      <w:r>
        <w:rPr>
          <w:rFonts w:ascii="Times New Roman"/>
          <w:b w:val="false"/>
          <w:i w:val="false"/>
          <w:color w:val="000000"/>
          <w:sz w:val="28"/>
        </w:rPr>
        <w:t>
2013 жылғы « 1 » ақпандағы</w:t>
      </w:r>
      <w:r>
        <w:br/>
      </w:r>
      <w:r>
        <w:rPr>
          <w:rFonts w:ascii="Times New Roman"/>
          <w:b w:val="false"/>
          <w:i w:val="false"/>
          <w:color w:val="000000"/>
          <w:sz w:val="28"/>
        </w:rPr>
        <w:t>
№ 22 қаулысымен бекітілген</w:t>
      </w:r>
    </w:p>
    <w:bookmarkEnd w:id="3"/>
    <w:bookmarkStart w:name="z5" w:id="4"/>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регламенті</w:t>
      </w:r>
      <w:r>
        <w:br/>
      </w:r>
      <w:r>
        <w:rPr>
          <w:rFonts w:ascii="Times New Roman"/>
          <w:b/>
          <w:i w:val="false"/>
          <w:color w:val="000000"/>
        </w:rPr>
        <w:t>
1. Негізгі ұғымдар</w:t>
      </w:r>
    </w:p>
    <w:bookmarkEnd w:id="4"/>
    <w:bookmarkStart w:name="z6" w:id="5"/>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 жеке тұлға (бұдан әрі - алушы);</w:t>
      </w:r>
      <w:r>
        <w:br/>
      </w:r>
      <w:r>
        <w:rPr>
          <w:rFonts w:ascii="Times New Roman"/>
          <w:b w:val="false"/>
          <w:i w:val="false"/>
          <w:color w:val="000000"/>
          <w:sz w:val="28"/>
        </w:rPr>
        <w:t>
      2) құрылымдық-функционалдық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Ғ – ҚФБ);</w:t>
      </w:r>
      <w:r>
        <w:br/>
      </w:r>
      <w:r>
        <w:rPr>
          <w:rFonts w:ascii="Times New Roman"/>
          <w:b w:val="false"/>
          <w:i w:val="false"/>
          <w:color w:val="000000"/>
          <w:sz w:val="28"/>
        </w:rPr>
        <w:t>
      3)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5"/>
    <w:bookmarkStart w:name="z7" w:id="6"/>
    <w:p>
      <w:pPr>
        <w:spacing w:after="0"/>
        <w:ind w:left="0"/>
        <w:jc w:val="left"/>
      </w:pPr>
      <w:r>
        <w:rPr>
          <w:rFonts w:ascii="Times New Roman"/>
          <w:b/>
          <w:i w:val="false"/>
          <w:color w:val="000000"/>
        </w:rPr>
        <w:t xml:space="preserve"> 
2. Жалпы ережелер</w:t>
      </w:r>
    </w:p>
    <w:bookmarkEnd w:id="6"/>
    <w:bookmarkStart w:name="z8" w:id="7"/>
    <w:p>
      <w:pPr>
        <w:spacing w:after="0"/>
        <w:ind w:left="0"/>
        <w:jc w:val="both"/>
      </w:pP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 (бұдан әрі - мемлекеттік қызмет) алушыларға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және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алушылардың үлгерімін ағымдағы бақылау, аралық және қорытынды мемлекеттік аттестаттау жүргізудің үлгі ережесіне сәйкес көрсетіледі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-Стандарт) белгіленген тәртіпте жүзеге асырылады.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5. Мемлекеттiк қызмет көрсетудiң нәтижесi экстернат нысанында оқуға рұқсат беру немесе қызметті ұсынудан бас тарту туралы дәлелді жауап болып табылады.</w:t>
      </w:r>
    </w:p>
    <w:bookmarkEnd w:id="7"/>
    <w:bookmarkStart w:name="z9" w:id="8"/>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8"/>
    <w:bookmarkStart w:name="z10" w:id="9"/>
    <w:p>
      <w:pPr>
        <w:spacing w:after="0"/>
        <w:ind w:left="0"/>
        <w:jc w:val="both"/>
      </w:pPr>
      <w:r>
        <w:rPr>
          <w:rFonts w:ascii="Times New Roman"/>
          <w:b w:val="false"/>
          <w:i w:val="false"/>
          <w:color w:val="000000"/>
          <w:sz w:val="28"/>
        </w:rPr>
        <w:t>
      6. Мемлекеттік қызмет аудандық білім бөлімі – «Аққайың аудандық білім бөлімі» мемлекеттік мекемесімен (бұдан әрі- уәкілетті орган) және Аққайың ауданының негізгі орта және жалпы орта білім беретін ғимаратында оқу бағдарламаларын іске асыратын орта білім беру ұйымдарымен (бұдан әрі – білім беру ұйымдары)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сәйкес көрсетіледі.</w:t>
      </w:r>
      <w:r>
        <w:br/>
      </w:r>
      <w:r>
        <w:rPr>
          <w:rFonts w:ascii="Times New Roman"/>
          <w:b w:val="false"/>
          <w:i w:val="false"/>
          <w:color w:val="000000"/>
          <w:sz w:val="28"/>
        </w:rPr>
        <w:t>
      Мемлекеттік қызмет меншік нысанына және ведомстволық бағыныстылығына қарамастан негізгі орта, жалпы орта білім берудің жалпы білім беретін оқу бағдарламаларын іске асыратын орта білім беру ұйымдарының (бұдан әрі – білім беру ұйымы) және аудандар мен қалалардың білім бөлімдерінің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Мемлекеттік қызмет демалыс және мереке күндерін қоспағанда, сағат 13.00-ден 14.00-ге дейін түскі үзіліспен сағат 9.00-ден 18.00-ге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7. Мемлекеттік қызметті көрсету тәртібі туралы толық ақпарат Қазақстан Республикасы Білім және ғылым министрлігінің www.edu.gov.kz ресми сайтында, сондай-ақ білім беру ұйымдары ғимараттарының ақпараттық стендтерінде орналастырылады.</w:t>
      </w:r>
      <w:r>
        <w:br/>
      </w:r>
      <w:r>
        <w:rPr>
          <w:rFonts w:ascii="Times New Roman"/>
          <w:b w:val="false"/>
          <w:i w:val="false"/>
          <w:color w:val="000000"/>
          <w:sz w:val="28"/>
        </w:rPr>
        <w:t>
      8. Мемлекеттік қызметті көрсету мерзімі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9. Мынадай:</w:t>
      </w:r>
      <w:r>
        <w:br/>
      </w:r>
      <w:r>
        <w:rPr>
          <w:rFonts w:ascii="Times New Roman"/>
          <w:b w:val="false"/>
          <w:i w:val="false"/>
          <w:color w:val="000000"/>
          <w:sz w:val="28"/>
        </w:rPr>
        <w:t>
      1)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10.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алушы білім беру ұйымына осы Регламенттің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білім беру ұйымының жауапты тұлғасы алушыға құжаттардың алынған күні туралы белгі қойылған тізімдеме береді;</w:t>
      </w:r>
      <w:r>
        <w:br/>
      </w:r>
      <w:r>
        <w:rPr>
          <w:rFonts w:ascii="Times New Roman"/>
          <w:b w:val="false"/>
          <w:i w:val="false"/>
          <w:color w:val="000000"/>
          <w:sz w:val="28"/>
        </w:rPr>
        <w:t>
      3) білім беру ұйымының басшысы жұмысқа құжаттарды қабылдағаннан кейін келіп түскен құжаттардың және деректердің толықтығына және сенімділігіне тексерісті жүзеге асырады;</w:t>
      </w:r>
      <w:r>
        <w:br/>
      </w:r>
      <w:r>
        <w:rPr>
          <w:rFonts w:ascii="Times New Roman"/>
          <w:b w:val="false"/>
          <w:i w:val="false"/>
          <w:color w:val="000000"/>
          <w:sz w:val="28"/>
        </w:rPr>
        <w:t>
      4) білім беру ұйымының басшысы экстернат нысанында оқуға рұқсат беруге немесе қызметті ұсынудан бас тарту туралы дәлелді жауапқа қол қояды;</w:t>
      </w:r>
      <w:r>
        <w:br/>
      </w:r>
      <w:r>
        <w:rPr>
          <w:rFonts w:ascii="Times New Roman"/>
          <w:b w:val="false"/>
          <w:i w:val="false"/>
          <w:color w:val="000000"/>
          <w:sz w:val="28"/>
        </w:rPr>
        <w:t>
      5) білім беру ұйымының жауапты тұлғасы алушыға экстернат нысанында оқуға рұқсат беруді немесе қызметті ұсынудан бас тарту туралы дәлелді жауапты береді.</w:t>
      </w:r>
      <w:r>
        <w:br/>
      </w:r>
      <w:r>
        <w:rPr>
          <w:rFonts w:ascii="Times New Roman"/>
          <w:b w:val="false"/>
          <w:i w:val="false"/>
          <w:color w:val="000000"/>
          <w:sz w:val="28"/>
        </w:rPr>
        <w:t>
      11. Білім беру ұйымында мемлекеттiк қызмет көрсету үшiн құжаттар қабылдауды жүзеге асыратын тұлғалардың ең аз саны бiр қызметкердi құрайды.</w:t>
      </w:r>
    </w:p>
    <w:bookmarkEnd w:id="9"/>
    <w:bookmarkStart w:name="z11" w:id="10"/>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10"/>
    <w:bookmarkStart w:name="z12" w:id="11"/>
    <w:p>
      <w:pPr>
        <w:spacing w:after="0"/>
        <w:ind w:left="0"/>
        <w:jc w:val="both"/>
      </w:pPr>
      <w:r>
        <w:rPr>
          <w:rFonts w:ascii="Times New Roman"/>
          <w:b w:val="false"/>
          <w:i w:val="false"/>
          <w:color w:val="000000"/>
          <w:sz w:val="28"/>
        </w:rPr>
        <w:t>
      12. Мемлекеттік қызметті алу үшін алушы өтінішті еркін үлгіде ағымдағы жылғы 1 желтоқсаннан кешіктірмей білім беру ұйымы басшысының атына береді.</w:t>
      </w:r>
      <w:r>
        <w:br/>
      </w:r>
      <w:r>
        <w:rPr>
          <w:rFonts w:ascii="Times New Roman"/>
          <w:b w:val="false"/>
          <w:i w:val="false"/>
          <w:color w:val="000000"/>
          <w:sz w:val="28"/>
        </w:rPr>
        <w:t>
      Өтінішке қоса:</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13. Мемлекеттік қызметті алу үшін қажетті барлық құжаттарды тапсырған кезде алушыға алынған күні туралы белгі қойылған тізімдеме беріледі.</w:t>
      </w:r>
      <w:r>
        <w:br/>
      </w:r>
      <w:r>
        <w:rPr>
          <w:rFonts w:ascii="Times New Roman"/>
          <w:b w:val="false"/>
          <w:i w:val="false"/>
          <w:color w:val="000000"/>
          <w:sz w:val="28"/>
        </w:rPr>
        <w:t>
      14. Экстернді қорытынды аттестаттауға жіберу туралы шешім білім беру ұйымының педагогикалық кеңесінде қабылданады.</w:t>
      </w:r>
      <w:r>
        <w:br/>
      </w:r>
      <w:r>
        <w:rPr>
          <w:rFonts w:ascii="Times New Roman"/>
          <w:b w:val="false"/>
          <w:i w:val="false"/>
          <w:color w:val="000000"/>
          <w:sz w:val="28"/>
        </w:rPr>
        <w:t>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15. Көрсетілген қызмет нәтижесін жеткізу алушының жеке қатысуымен болады.</w:t>
      </w:r>
      <w:r>
        <w:br/>
      </w:r>
      <w:r>
        <w:rPr>
          <w:rFonts w:ascii="Times New Roman"/>
          <w:b w:val="false"/>
          <w:i w:val="false"/>
          <w:color w:val="000000"/>
          <w:sz w:val="28"/>
        </w:rPr>
        <w:t>
      16. Мемлекеттiк қызмет көрсету үдерісінде мынадай ҚФБ әрекет етеді:</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17.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18.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11"/>
    <w:bookmarkStart w:name="z13" w:id="1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2"/>
    <w:bookmarkStart w:name="z14" w:id="13"/>
    <w:p>
      <w:pPr>
        <w:spacing w:after="0"/>
        <w:ind w:left="0"/>
        <w:jc w:val="both"/>
      </w:pPr>
      <w:r>
        <w:rPr>
          <w:rFonts w:ascii="Times New Roman"/>
          <w:b w:val="false"/>
          <w:i w:val="false"/>
          <w:color w:val="000000"/>
          <w:sz w:val="28"/>
        </w:rPr>
        <w:t>
      19.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3"/>
    <w:bookmarkStart w:name="z15" w:id="14"/>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 оқытуға</w:t>
      </w:r>
      <w:r>
        <w:br/>
      </w:r>
      <w:r>
        <w:rPr>
          <w:rFonts w:ascii="Times New Roman"/>
          <w:b w:val="false"/>
          <w:i w:val="false"/>
          <w:color w:val="000000"/>
          <w:sz w:val="28"/>
        </w:rPr>
        <w:t>
рұқсат беру» мемлекеттік қызмет регламентіне</w:t>
      </w:r>
      <w:r>
        <w:br/>
      </w:r>
      <w:r>
        <w:rPr>
          <w:rFonts w:ascii="Times New Roman"/>
          <w:b w:val="false"/>
          <w:i w:val="false"/>
          <w:color w:val="000000"/>
          <w:sz w:val="28"/>
        </w:rPr>
        <w:t>
1- қосымша</w:t>
      </w:r>
    </w:p>
    <w:bookmarkEnd w:id="14"/>
    <w:bookmarkStart w:name="z16" w:id="15"/>
    <w:p>
      <w:pPr>
        <w:spacing w:after="0"/>
        <w:ind w:left="0"/>
        <w:jc w:val="left"/>
      </w:pPr>
      <w:r>
        <w:rPr>
          <w:rFonts w:ascii="Times New Roman"/>
          <w:b/>
          <w:i w:val="false"/>
          <w:color w:val="000000"/>
        </w:rPr>
        <w:t xml:space="preserve"> 
Мемлекеттік қызмет көрсету бойынша уәкілетті орган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3511"/>
        <w:gridCol w:w="4806"/>
        <w:gridCol w:w="2195"/>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аудандық білім бөлімі» мемлекеттік мекемесі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 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8-71532-2-10-05</w:t>
            </w:r>
          </w:p>
        </w:tc>
      </w:tr>
    </w:tbl>
    <w:bookmarkStart w:name="z17" w:id="16"/>
    <w:p>
      <w:pPr>
        <w:spacing w:after="0"/>
        <w:ind w:left="0"/>
        <w:jc w:val="both"/>
      </w:pP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 оқытуға</w:t>
      </w:r>
      <w:r>
        <w:br/>
      </w:r>
      <w:r>
        <w:rPr>
          <w:rFonts w:ascii="Times New Roman"/>
          <w:b w:val="false"/>
          <w:i w:val="false"/>
          <w:color w:val="000000"/>
          <w:sz w:val="28"/>
        </w:rPr>
        <w:t>
рұқсат беру» мемлекеттік қызмет регламентіне</w:t>
      </w:r>
      <w:r>
        <w:br/>
      </w:r>
      <w:r>
        <w:rPr>
          <w:rFonts w:ascii="Times New Roman"/>
          <w:b w:val="false"/>
          <w:i w:val="false"/>
          <w:color w:val="000000"/>
          <w:sz w:val="28"/>
        </w:rPr>
        <w:t>
2- қосымша</w:t>
      </w:r>
    </w:p>
    <w:bookmarkEnd w:id="17"/>
    <w:bookmarkStart w:name="z19" w:id="18"/>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221"/>
        <w:gridCol w:w="2741"/>
        <w:gridCol w:w="3468"/>
        <w:gridCol w:w="2040"/>
      </w:tblGrid>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«Аралағаш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Аралағаш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52641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«Астраханка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Астрахан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29149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«Власовка орта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Власовка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27598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«Ивановка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Ивановка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52369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«Қиялы орта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Қиялы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25535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«Ленин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Ленинский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29472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«Полтавка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Полтавка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26386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«Рублевка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Рублевка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27419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«Смирнов №1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21168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«Смирнов №2 орта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21245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«Смирнов №3 орта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Пушкин көшесі,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22249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«Совет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Трудовое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52649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«Тоқшын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Тоқшын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26625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«Шағалалы орта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Шағалалы, ауылы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23631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«Черкас орта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Черкас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52209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«Безлесный негізгі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Безлесный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51305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«Дайындық негізгі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Дайындық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29438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«Добровольский негізгі мектебі» коммуналдық мемлекеттік мекемесі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Добровольский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51173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«Камышлов негізгі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Камышлов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w:t>
            </w:r>
            <w:r>
              <w:br/>
            </w:r>
            <w:r>
              <w:rPr>
                <w:rFonts w:ascii="Times New Roman"/>
                <w:b w:val="false"/>
                <w:i w:val="false"/>
                <w:color w:val="000000"/>
                <w:sz w:val="20"/>
              </w:rPr>
              <w:t>
18.00–ға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52090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«Кучковка негізгі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Кучковка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51585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«Степной негізгі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Степной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51721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«Төменка негізгі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Төменка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52089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«Көктерек бастауыш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Көктерек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21303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«Қанжығалы бастауыш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Қанжығалы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51307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«Новороссийка бастауыш мектебі» коммуналдық мемлекеттік мекемесі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Новороссийка селосы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52516</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20"/>
    <w:bookmarkStart w:name="z22" w:id="21"/>
    <w:p>
      <w:pPr>
        <w:spacing w:after="0"/>
        <w:ind w:left="0"/>
        <w:jc w:val="left"/>
      </w:pPr>
      <w:r>
        <w:rPr>
          <w:rFonts w:ascii="Times New Roman"/>
          <w:b/>
          <w:i w:val="false"/>
          <w:color w:val="000000"/>
        </w:rPr>
        <w:t xml:space="preserve"> 
Әкiмшiлiк іс-әрекеттердiң (рәсiмдердiң) дәйектілігі мен өзара іс-әрекетiнің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917"/>
        <w:gridCol w:w="5155"/>
        <w:gridCol w:w="5155"/>
        <w:gridCol w:w="51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 әрекеті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(үдерістiң, рәсiмнiң, операцияның) атауы және олардың сипаттамасы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12-тармағында көрсетілген, алушымен ұсынылған құжаттарды қабылдау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және деректердің толықтығын және сенімділігін тексеру, мемлекеттiк қызмет көрсетудiң нәтижесiне қол қою</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мемлекеттiк қызмет көрсетудiң нәтижесiн беру</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құжаттардың алынған күні туралы белгі қойылған тізімдемені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 беру немесе қызметті ұсынудан бас тарту туралы дәлелді жауап</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тапсырғанда бірден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23"/>
    <w:bookmarkStart w:name="z25" w:id="24"/>
    <w:p>
      <w:pPr>
        <w:spacing w:after="0"/>
        <w:ind w:left="0"/>
        <w:jc w:val="left"/>
      </w:pPr>
      <w:r>
        <w:rPr>
          <w:rFonts w:ascii="Times New Roman"/>
          <w:b/>
          <w:i w:val="false"/>
          <w:color w:val="000000"/>
        </w:rPr>
        <w:t xml:space="preserve"> 
Әкiмшiлiк іс-әрекеттердiң қисынды дәйектілігі арасындағы өзара байланысты айғақтайтын сызба</w:t>
      </w:r>
    </w:p>
    <w:bookmarkEnd w:id="24"/>
    <w:p>
      <w:pPr>
        <w:spacing w:after="0"/>
        <w:ind w:left="0"/>
        <w:jc w:val="both"/>
      </w:pPr>
      <w:r>
        <w:drawing>
          <wp:inline distT="0" distB="0" distL="0" distR="0">
            <wp:extent cx="86741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5168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