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7320" w14:textId="df27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2013 жылғы 14 қаңтардағы N 27 қаулысы. Солтүстік Қазақстан облысының Әділет департаментінде 2013 жылғы 21 қаңтарда N 2088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бірінші,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Т.Қ. Есжановқа, «Петропавл қаласының дене тәрбиесі және спорт бөлімі» мемлекеттік мекемесінің бастығы Р.Е. Асылбековке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14 карашадағы</w:t>
      </w:r>
      <w:r>
        <w:br/>
      </w:r>
      <w:r>
        <w:rPr>
          <w:rFonts w:ascii="Times New Roman"/>
          <w:b w:val="false"/>
          <w:i w:val="false"/>
          <w:color w:val="000000"/>
          <w:sz w:val="28"/>
        </w:rPr>
        <w:t>
№ 27 қаулысымен бекітілді</w:t>
      </w:r>
    </w:p>
    <w:bookmarkEnd w:id="2"/>
    <w:p>
      <w:pPr>
        <w:spacing w:after="0"/>
        <w:ind w:left="0"/>
        <w:jc w:val="left"/>
      </w:pPr>
      <w:r>
        <w:rPr>
          <w:rFonts w:ascii="Times New Roman"/>
          <w:b/>
          <w:i w:val="false"/>
          <w:color w:val="000000"/>
        </w:rPr>
        <w:t xml:space="preserve"> «Екiншi және үшiншi,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облыс маңызындағы қаланың дене шынықтыру және спорт мәселесі бойынша жергілікті атқарушы орган - «Петропавл қаласының дене тәрбиесі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облыс маңызындағы қаланың дене шынықтыру және спорт мәселесі бойынша жергілікті атқарушы органы - «Петропавл қаласының дене тәрбиесі және спорт бөлімі» мемлекеттік мекемесі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алушының тұрғылықты орны бойынша «Халыққа қызмет көрсету орталығы» республикалық мемлекеттік кәсіпорнының Солтүстік Қазақстан облысы бойынша филиалы және филиалының қалалық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gorsport@sko.kz интернет - ресурсында,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532"/>
        <w:gridCol w:w="3853"/>
        <w:gridCol w:w="2420"/>
      </w:tblGrid>
      <w:tr>
        <w:trPr>
          <w:trHeight w:val="105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қаласының дене тәрбиесі және спорт бөлімі» мемлекеттік мекемесі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Қазақстан Конституциясы көшесі, 23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36-61-82</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3762"/>
        <w:gridCol w:w="3339"/>
        <w:gridCol w:w="3305"/>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СҚО бойынша филиалы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Әуезов к., 157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33-31-03</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СҚО бойынша филиалының қалалық бөлімі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Қазақстан Конституциясы көшесі, 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сағ. 20.00-ге дейін, түскі үзіліс сағат 13.00 – 14.00, демалыс –жексенбі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31-06-52</w:t>
            </w:r>
          </w:p>
        </w:tc>
      </w:tr>
    </w:tbl>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w:t>
      </w:r>
    </w:p>
    <w:p>
      <w:pPr>
        <w:spacing w:after="0"/>
        <w:ind w:left="0"/>
        <w:jc w:val="both"/>
      </w:pPr>
      <w:r>
        <w:drawing>
          <wp:inline distT="0" distB="0" distL="0" distR="0">
            <wp:extent cx="132969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96900" cy="637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