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5638" w14:textId="d5f5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21 желтоқсандағы N 56/18 "Шарбақты ауданының 2013 - 2015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2013 жылғы 16 шілдедегі N 87/29 шешімі. Павлодар облысының Әділет департаментінде 2013 жылғы 25 шілдеде N 3577 болып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 және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21 желтоқсандағы N 56/18 "Шарбақты ауданының 2013 – 2015 жылдарға арналған бюджеті туралы" (Нормативтік құқықтық актілерді мемлекеттік тіркеу тізілімінде N 3313 тіркелген, 2013 жылғы 10 қаңтардағы ауданның "Маралды" газетінің N 2, 2013 жылғы 17 қаңтардағы ауданның "Маралды" газетінің N 3, 2013 жылғы 10 қаңтардағы ауданның "Трибуна" газетінің N 2, 2013 жылғы 17 қаңтардағы ауданның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"2405204" деген сандар "2408579" деген сандарымен ауыстырылсын;</w:t>
      </w:r>
      <w:r>
        <w:br/>
      </w:r>
      <w:r>
        <w:rPr>
          <w:rFonts w:ascii="Times New Roman"/>
          <w:b w:val="false"/>
          <w:i w:val="false"/>
          <w:color w:val="000000"/>
          <w:sz w:val="28"/>
        </w:rPr>
        <w:t>
      "2051927" деген сандар "2055302" деген сандарымен ауыстырылсын;</w:t>
      </w:r>
      <w:r>
        <w:br/>
      </w:r>
      <w:r>
        <w:rPr>
          <w:rFonts w:ascii="Times New Roman"/>
          <w:b w:val="false"/>
          <w:i w:val="false"/>
          <w:color w:val="000000"/>
          <w:sz w:val="28"/>
        </w:rPr>
        <w:t>
      2) тармақшада "2415745" деген сандар "2419120"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тармақта</w:t>
      </w:r>
      <w:r>
        <w:rPr>
          <w:rFonts w:ascii="Times New Roman"/>
          <w:b w:val="false"/>
          <w:i w:val="false"/>
          <w:color w:val="000000"/>
          <w:sz w:val="28"/>
        </w:rPr>
        <w:t>:</w:t>
      </w:r>
      <w:r>
        <w:br/>
      </w:r>
      <w:r>
        <w:rPr>
          <w:rFonts w:ascii="Times New Roman"/>
          <w:b w:val="false"/>
          <w:i w:val="false"/>
          <w:color w:val="000000"/>
          <w:sz w:val="28"/>
        </w:rPr>
        <w:t>
      "5619" деген сандары "4600" деген сандарымен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"жергілікті атқарушы органдардың штат бірліктерін арттыру үшін - 4394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Т. Абрахманов</w:t>
      </w:r>
    </w:p>
    <w:bookmarkStart w:name="z8"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16 шілдедегі</w:t>
      </w:r>
      <w:r>
        <w:br/>
      </w:r>
      <w:r>
        <w:rPr>
          <w:rFonts w:ascii="Times New Roman"/>
          <w:b w:val="false"/>
          <w:i w:val="false"/>
          <w:color w:val="000000"/>
          <w:sz w:val="28"/>
        </w:rPr>
        <w:t xml:space="preserve">
N 87/29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2013 жылға арналған аудандық бюджеті</w:t>
      </w:r>
      <w:r>
        <w:br/>
      </w:r>
      <w:r>
        <w:rPr>
          <w:rFonts w:ascii="Times New Roman"/>
          <w:b/>
          <w:i w:val="false"/>
          <w:color w:val="000000"/>
        </w:rPr>
        <w:t>
(өзгерістер және толықтырумен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633"/>
        <w:gridCol w:w="7993"/>
        <w:gridCol w:w="237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2408579</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164176</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126652</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14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2055302</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2055302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00"/>
        <w:gridCol w:w="560"/>
        <w:gridCol w:w="540"/>
        <w:gridCol w:w="7614"/>
        <w:gridCol w:w="240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2419120</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244984</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215673</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51143</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142834</w:t>
            </w:r>
          </w:p>
        </w:tc>
      </w:tr>
      <w:tr>
        <w:trPr>
          <w:trHeight w:val="8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139939</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2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1426174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146769</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1196107</w:t>
            </w:r>
          </w:p>
        </w:tc>
      </w:tr>
      <w:tr>
        <w:trPr>
          <w:trHeight w:val="7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1187755</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1156166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31589</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83298</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83298</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45126</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95893</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75531</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66077</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8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11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5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12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8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305736</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 тұрғын үймен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259890</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258628</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257889</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151709</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73381</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71881</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71881</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2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41048</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24651</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6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9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61676</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4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46342</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p>
        </w:tc>
      </w:tr>
      <w:tr>
        <w:trPr>
          <w:trHeight w:val="8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47392</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8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15829</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r>
      <w:tr>
        <w:trPr>
          <w:trHeight w:val="12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9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8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-53068</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53068</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2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бос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