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b94b" w14:textId="81eb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алушыларға өтініш берушінің (отбасының) тиесілігін растайтын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2013 жылғы 17 қаңтардағы N 12/1 қаулысы. Павлодар облысының Әділет департаментінде 2013 жылғы 26 ақпанда N 3444 болып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 Үкіметінің 2012 жылғы 17 тамыздағы "Қазақстан Республикасы Үкіметінің кейбір заңнамалық шешімдеріне өзгерістер мен толықтырулар енгізу туралы" N 1059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мемлекеттік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әкiмiнің әлеуметтік мәселелер жөніндегі орынбасарына жүктелсін.</w:t>
      </w:r>
    </w:p>
    <w:bookmarkEnd w:id="0"/>
    <w:p>
      <w:pPr>
        <w:spacing w:after="0"/>
        <w:ind w:left="0"/>
        <w:jc w:val="both"/>
      </w:pPr>
      <w:r>
        <w:rPr>
          <w:rFonts w:ascii="Times New Roman"/>
          <w:b w:val="false"/>
          <w:i/>
          <w:color w:val="000000"/>
          <w:sz w:val="28"/>
        </w:rPr>
        <w:t>      Аудан әкімі                                Т. Бастенов</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17 қаңтардағы  </w:t>
      </w:r>
      <w:r>
        <w:br/>
      </w:r>
      <w:r>
        <w:rPr>
          <w:rFonts w:ascii="Times New Roman"/>
          <w:b w:val="false"/>
          <w:i w:val="false"/>
          <w:color w:val="000000"/>
          <w:sz w:val="28"/>
        </w:rPr>
        <w:t xml:space="preserve">
N 12/1 қаулысымен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"Атаулы әлеуметтiк көмек алушыларға өтiнiш берушiнiң</w:t>
      </w:r>
      <w:r>
        <w:br/>
      </w:r>
      <w:r>
        <w:rPr>
          <w:rFonts w:ascii="Times New Roman"/>
          <w:b/>
          <w:i w:val="false"/>
          <w:color w:val="000000"/>
        </w:rPr>
        <w:t>
(отбасының) тиесiлiгiн растайтын анықтама беру"</w:t>
      </w:r>
      <w:r>
        <w:br/>
      </w:r>
      <w:r>
        <w:rPr>
          <w:rFonts w:ascii="Times New Roman"/>
          <w:b/>
          <w:i w:val="false"/>
          <w:color w:val="000000"/>
        </w:rPr>
        <w:t>
мемлекеттiк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регламент "Атаулы әлеуметтiк көмек алушыларға өтiнiш берушiнiң (отбасының) тиесiлiгiн растайтын анықтама беру" мемлекеттік қызметін (бұдан әрі – мемлекеттік қызмет) көрсету тәртібін белгілейді.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 қаласы, генерал Дүйсенов, 1 мекенжайы бойынша "Павлодар ауданының жұмыспен қамту және әлеуметтік бағдарламалар бөлімі" мемлекеттік мекемесі (бұдан әрі – уәкілетті орган) демалыс және мереке күндерiн қоспағанда, сағат 13.00-ден 14.30-ға дейiн түскi үзiлiспен аптасына бес күн сағат 9.00-ден 18.30-ға дейiн ұсынады.</w:t>
      </w:r>
      <w:r>
        <w:br/>
      </w:r>
      <w:r>
        <w:rPr>
          <w:rFonts w:ascii="Times New Roman"/>
          <w:b w:val="false"/>
          <w:i w:val="false"/>
          <w:color w:val="000000"/>
          <w:sz w:val="28"/>
        </w:rPr>
        <w:t>
      Тұрғылықты жерi бойынша уәкiлеттi орган болмаған жағдайда мемлекеттiк қызмет алушы мемлекеттiк қызмет алуға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ауыл немесе ауылдық округ әкiмiнің аппаратына жүгiнедi.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"Мемлекеттiк атаулы әлеуметтiк көмек туралы" Қазақстан Республикасының 2001 жылғы 17 шiлдедегi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Үкiметiнiң 2008 жылғы 25 қаңтардағы N 64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өзге де санаттағы бiлiм алушылар мен тәрбиеленушiлерге қаржылай және материалдық көмек көрсетуге бөлiнетiн қаражатты қалыптастыру, жұмсау бағыты мен оларды есепке алу қағидаларының және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"Атаулы әлеуметтiк көмек алушыларға өтiнiш берушiнiң (отбасының) тиесiлiгiн растайтын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алушы алатын көрсетiлетiн мемлекеттiк қызметтiң нәтижесi ағымдағы тоқсанда атаулы әлеуметтiк көмек алушыларға мемлекеттiк қызмет алушының (отбасының) тиесiлiгiн растайтын анықтама, не қызмет көрсетуден бас тарту туралы қағаз жеткiзгiштегi дәлелдi жауап болып табылады.</w:t>
      </w:r>
    </w:p>
    <w:bookmarkEnd w:id="4"/>
    <w:bookmarkStart w:name="z14"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5" w:id="6"/>
    <w:p>
      <w:pPr>
        <w:spacing w:after="0"/>
        <w:ind w:left="0"/>
        <w:jc w:val="both"/>
      </w:pPr>
      <w:r>
        <w:rPr>
          <w:rFonts w:ascii="Times New Roman"/>
          <w:b w:val="false"/>
          <w:i w:val="false"/>
          <w:color w:val="000000"/>
          <w:sz w:val="28"/>
        </w:rPr>
        <w:t>
      7. Мемлекеттiк қызмет келесі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мерзiмдерi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қажеттi құжаттарды тапсырған сәттен бастап 15 минуттан аспайды;</w:t>
      </w:r>
      <w:r>
        <w:br/>
      </w:r>
      <w:r>
        <w:rPr>
          <w:rFonts w:ascii="Times New Roman"/>
          <w:b w:val="false"/>
          <w:i w:val="false"/>
          <w:color w:val="000000"/>
          <w:sz w:val="28"/>
        </w:rPr>
        <w:t>
</w:t>
      </w:r>
      <w:r>
        <w:rPr>
          <w:rFonts w:ascii="Times New Roman"/>
          <w:b w:val="false"/>
          <w:i w:val="false"/>
          <w:color w:val="000000"/>
          <w:sz w:val="28"/>
        </w:rPr>
        <w:t>
      2) мемлекеттiк қызмет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рұқсат берiлген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
    <w:bookmarkStart w:name="z21"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іс-қимыл) тәртібінің сипаттамасы</w:t>
      </w:r>
    </w:p>
    <w:bookmarkEnd w:id="7"/>
    <w:bookmarkStart w:name="z22" w:id="8"/>
    <w:p>
      <w:pPr>
        <w:spacing w:after="0"/>
        <w:ind w:left="0"/>
        <w:jc w:val="both"/>
      </w:pPr>
      <w:r>
        <w:rPr>
          <w:rFonts w:ascii="Times New Roman"/>
          <w:b w:val="false"/>
          <w:i w:val="false"/>
          <w:color w:val="000000"/>
          <w:sz w:val="28"/>
        </w:rPr>
        <w:t>
      10. Мемлекеттік қызмет мемлекеттік қызмет алушының жеке өзiнiң, не сенімхат негізінде әрекет ететін уәкілетті өкілінің баруы арқылы ұсынылады.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келесі құрылымдық-функционалдық бірліктер (бұдан әрі – ҚФБ қызмет етеді:</w:t>
      </w:r>
      <w:r>
        <w:br/>
      </w:r>
      <w:r>
        <w:rPr>
          <w:rFonts w:ascii="Times New Roman"/>
          <w:b w:val="false"/>
          <w:i w:val="false"/>
          <w:color w:val="000000"/>
          <w:sz w:val="28"/>
        </w:rPr>
        <w:t>
      1) ауыл, ауылдық округ әкімі аппаратының маманы;</w:t>
      </w:r>
      <w:r>
        <w:br/>
      </w:r>
      <w:r>
        <w:rPr>
          <w:rFonts w:ascii="Times New Roman"/>
          <w:b w:val="false"/>
          <w:i w:val="false"/>
          <w:color w:val="000000"/>
          <w:sz w:val="28"/>
        </w:rPr>
        <w:t>
      2) ауыл, ауылдық округ әкімі;</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әрекетті (рәсімді) орындау мерзімін көрсете отырып, әр ҚФБ-тің әкімшілік әрекеттерінің (рәсімдерінің) реттілігі мен өзара іс-қимылының мәтіндік кестелік сипаттамасы осы регламентте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үдерісіндегі әкімшілік әрекеттер мен ҚФБ логикалық реттілігі арасындағы өзара байланысты көрсететін схема осы регламентте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8"/>
    <w:bookmarkStart w:name="z27" w:id="9"/>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9"/>
    <w:bookmarkStart w:name="z28" w:id="10"/>
    <w:p>
      <w:pPr>
        <w:spacing w:after="0"/>
        <w:ind w:left="0"/>
        <w:jc w:val="both"/>
      </w:pPr>
      <w:r>
        <w:rPr>
          <w:rFonts w:ascii="Times New Roman"/>
          <w:b w:val="false"/>
          <w:i w:val="false"/>
          <w:color w:val="000000"/>
          <w:sz w:val="28"/>
        </w:rPr>
        <w:t>
      15. Лауазымды тұлғалар мемлекеттік қызмет көрсету барысында қабылдаған шешімдері мен әрекеттері (әрекетсіздігі) үшін Қазақстан Республикасының заңдарымен қарастырылған тәртіпте жауапты болады.</w:t>
      </w:r>
    </w:p>
    <w:bookmarkEnd w:id="10"/>
    <w:bookmarkStart w:name="z29" w:id="11"/>
    <w:p>
      <w:pPr>
        <w:spacing w:after="0"/>
        <w:ind w:left="0"/>
        <w:jc w:val="both"/>
      </w:pPr>
      <w:r>
        <w:rPr>
          <w:rFonts w:ascii="Times New Roman"/>
          <w:b w:val="false"/>
          <w:i w:val="false"/>
          <w:color w:val="000000"/>
          <w:sz w:val="28"/>
        </w:rPr>
        <w:t xml:space="preserve">
"Атаулы әлеуметтiк көмек алушыларға өтiнiш  </w:t>
      </w:r>
      <w:r>
        <w:br/>
      </w:r>
      <w:r>
        <w:rPr>
          <w:rFonts w:ascii="Times New Roman"/>
          <w:b w:val="false"/>
          <w:i w:val="false"/>
          <w:color w:val="000000"/>
          <w:sz w:val="28"/>
        </w:rPr>
        <w:t xml:space="preserve">
берушiнiң (отбасының) тиесiлiгiн растайтын  </w:t>
      </w:r>
      <w:r>
        <w:br/>
      </w:r>
      <w:r>
        <w:rPr>
          <w:rFonts w:ascii="Times New Roman"/>
          <w:b w:val="false"/>
          <w:i w:val="false"/>
          <w:color w:val="000000"/>
          <w:sz w:val="28"/>
        </w:rPr>
        <w:t>
анықтама беру" мемлекеттік қызмет регламентіне</w:t>
      </w:r>
      <w:r>
        <w:br/>
      </w:r>
      <w:r>
        <w:rPr>
          <w:rFonts w:ascii="Times New Roman"/>
          <w:b w:val="false"/>
          <w:i w:val="false"/>
          <w:color w:val="000000"/>
          <w:sz w:val="28"/>
        </w:rPr>
        <w:t xml:space="preserve">
1-қосымша                   </w:t>
      </w:r>
    </w:p>
    <w:bookmarkEnd w:id="11"/>
    <w:bookmarkStart w:name="z30" w:id="12"/>
    <w:p>
      <w:pPr>
        <w:spacing w:after="0"/>
        <w:ind w:left="0"/>
        <w:jc w:val="left"/>
      </w:pPr>
      <w:r>
        <w:rPr>
          <w:rFonts w:ascii="Times New Roman"/>
          <w:b/>
          <w:i w:val="false"/>
          <w:color w:val="000000"/>
        </w:rPr>
        <w:t xml:space="preserve"> 
Ауылдық округтер әкімдері мекен-жайларының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458"/>
        <w:gridCol w:w="2471"/>
        <w:gridCol w:w="2261"/>
        <w:gridCol w:w="2660"/>
        <w:gridCol w:w="148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 жайы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8(71845)40068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көшесі, 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8(71845)53844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 Абай көшесі, 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8(71845)57202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 Абылайхан көшесі,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8(71845)57800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 Абай көшесі,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8(71845)51101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ауылы, Ленин көшесі,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8(71845)53001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 Октябрьдің 60-жылдығы көшесі, 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8(71845)55033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 Ленин көшесі, 48.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8(71845)56244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Гагарин көшесі, 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8(71845)51823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Садовая көшесі, 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8(71845)54182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 Абай көшесі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8(71845)50718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Восточная көшесі, 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8(71845)59447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ауылы, Центральная көшесі,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8(71845)55205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 К. Маркс көшесі, 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8(7182)356830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Әуезов көшесі, 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8(71845)55530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Школьная көшесі, 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әкімінің аппараты" ММ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8(71845)41171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Әуезов көшесі,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1" w:id="13"/>
    <w:p>
      <w:pPr>
        <w:spacing w:after="0"/>
        <w:ind w:left="0"/>
        <w:jc w:val="both"/>
      </w:pPr>
      <w:r>
        <w:rPr>
          <w:rFonts w:ascii="Times New Roman"/>
          <w:b w:val="false"/>
          <w:i w:val="false"/>
          <w:color w:val="000000"/>
          <w:sz w:val="28"/>
        </w:rPr>
        <w:t xml:space="preserve">
"Атаулы әлеуметтiк көмек алушыларға өтiнiш  </w:t>
      </w:r>
      <w:r>
        <w:br/>
      </w:r>
      <w:r>
        <w:rPr>
          <w:rFonts w:ascii="Times New Roman"/>
          <w:b w:val="false"/>
          <w:i w:val="false"/>
          <w:color w:val="000000"/>
          <w:sz w:val="28"/>
        </w:rPr>
        <w:t xml:space="preserve">
берушiнiң (отбасының) тиесiлiгiн растайтын  </w:t>
      </w:r>
      <w:r>
        <w:br/>
      </w:r>
      <w:r>
        <w:rPr>
          <w:rFonts w:ascii="Times New Roman"/>
          <w:b w:val="false"/>
          <w:i w:val="false"/>
          <w:color w:val="000000"/>
          <w:sz w:val="28"/>
        </w:rPr>
        <w:t>
анықтама беру" мемлекеттік қызмет регламентіне</w:t>
      </w:r>
      <w:r>
        <w:br/>
      </w:r>
      <w:r>
        <w:rPr>
          <w:rFonts w:ascii="Times New Roman"/>
          <w:b w:val="false"/>
          <w:i w:val="false"/>
          <w:color w:val="000000"/>
          <w:sz w:val="28"/>
        </w:rPr>
        <w:t xml:space="preserve">
2-қосымша                   </w:t>
      </w:r>
    </w:p>
    <w:bookmarkEnd w:id="13"/>
    <w:bookmarkStart w:name="z32" w:id="14"/>
    <w:p>
      <w:pPr>
        <w:spacing w:after="0"/>
        <w:ind w:left="0"/>
        <w:jc w:val="left"/>
      </w:pPr>
      <w:r>
        <w:rPr>
          <w:rFonts w:ascii="Times New Roman"/>
          <w:b/>
          <w:i w:val="false"/>
          <w:color w:val="000000"/>
        </w:rPr>
        <w:t xml:space="preserve"> 
ҚФБ әкiмшiлiк әрекеттерінiң реттiлiгi мен өзара</w:t>
      </w:r>
      <w:r>
        <w:br/>
      </w:r>
      <w:r>
        <w:rPr>
          <w:rFonts w:ascii="Times New Roman"/>
          <w:b/>
          <w:i w:val="false"/>
          <w:color w:val="000000"/>
        </w:rPr>
        <w:t>
іс-қимылының сипаттамасы</w:t>
      </w:r>
    </w:p>
    <w:bookmarkEnd w:id="14"/>
    <w:bookmarkStart w:name="z33" w:id="15"/>
    <w:p>
      <w:pPr>
        <w:spacing w:after="0"/>
        <w:ind w:left="0"/>
        <w:jc w:val="left"/>
      </w:pPr>
      <w:r>
        <w:rPr>
          <w:rFonts w:ascii="Times New Roman"/>
          <w:b/>
          <w:i w:val="false"/>
          <w:color w:val="000000"/>
        </w:rPr>
        <w:t xml:space="preserve"> 
1) уәкiлеттi органға жүгінген кезде: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833"/>
        <w:gridCol w:w="1833"/>
        <w:gridCol w:w="1773"/>
        <w:gridCol w:w="1953"/>
        <w:gridCol w:w="2153"/>
        <w:gridCol w:w="155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(жүрістің, жұмыс легінің) әрекеттерi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(үдерiстiң, рәсiмнiң, операцияның) атауы және олардың сипаттамасы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көрсетуден бас тарту туралы дәлелді жауап жобасын дайындау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көрсетуден бас тарту туралы дәлелді жауап жобасын қарау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ұйымдастырушылық-өкiмшi шешiм)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жөнінде талон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көрсетуден бас тарту туралы дәлелді жауап жобасы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қызмет көрсетуден бас тарту туралы дәлелді жауапқа қол қою</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көрсетуден бас тарту туралы дәлелді жауап беру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34" w:id="16"/>
    <w:p>
      <w:pPr>
        <w:spacing w:after="0"/>
        <w:ind w:left="0"/>
        <w:jc w:val="left"/>
      </w:pPr>
      <w:r>
        <w:rPr>
          <w:rFonts w:ascii="Times New Roman"/>
          <w:b/>
          <w:i w:val="false"/>
          <w:color w:val="000000"/>
        </w:rPr>
        <w:t xml:space="preserve"> 
2) ауылдық округі әкiмiнің аппаратына жүгінген кезде: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2021"/>
        <w:gridCol w:w="2152"/>
        <w:gridCol w:w="1802"/>
        <w:gridCol w:w="1672"/>
        <w:gridCol w:w="1934"/>
        <w:gridCol w:w="1607"/>
        <w:gridCol w:w="1629"/>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(жүрістің, жұмыс легінің) әрекеттерi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(үдерiстiң, рәсiмнiң, операцияның) атауы және олардың сипаттамасы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көрсетуден бас тарту туралы дәлелді жауап жобасын дайындау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көрсетуден бас тарту туралы дәлелді жауап жобасын қарау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-өкiмшi шешiм)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жөнінде талон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көрсетуден бас тарту туралы дәлелді жауап жобасы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қызмет көрсетуден бас тарту туралы дәлелді жауапқа қол қою</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маманына анықтама, не қызмет көрсетуден бас тарту туралы дәлелді жауап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көрсетуден бас тарту туралы дәлелді жауап беру</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r>
    </w:tbl>
    <w:bookmarkStart w:name="z35" w:id="17"/>
    <w:p>
      <w:pPr>
        <w:spacing w:after="0"/>
        <w:ind w:left="0"/>
        <w:jc w:val="both"/>
      </w:pPr>
      <w:r>
        <w:rPr>
          <w:rFonts w:ascii="Times New Roman"/>
          <w:b w:val="false"/>
          <w:i w:val="false"/>
          <w:color w:val="000000"/>
          <w:sz w:val="28"/>
        </w:rPr>
        <w:t xml:space="preserve">
"Атаулы әлеуметтiк көмек алушыларға өтiнiш  </w:t>
      </w:r>
      <w:r>
        <w:br/>
      </w:r>
      <w:r>
        <w:rPr>
          <w:rFonts w:ascii="Times New Roman"/>
          <w:b w:val="false"/>
          <w:i w:val="false"/>
          <w:color w:val="000000"/>
          <w:sz w:val="28"/>
        </w:rPr>
        <w:t xml:space="preserve">
берушiнiң (отбасының) тиесiлiгiн растайтын  </w:t>
      </w:r>
      <w:r>
        <w:br/>
      </w:r>
      <w:r>
        <w:rPr>
          <w:rFonts w:ascii="Times New Roman"/>
          <w:b w:val="false"/>
          <w:i w:val="false"/>
          <w:color w:val="000000"/>
          <w:sz w:val="28"/>
        </w:rPr>
        <w:t>
анықтама беру" мемлекеттік қызмет регламентіне</w:t>
      </w:r>
      <w:r>
        <w:br/>
      </w:r>
      <w:r>
        <w:rPr>
          <w:rFonts w:ascii="Times New Roman"/>
          <w:b w:val="false"/>
          <w:i w:val="false"/>
          <w:color w:val="000000"/>
          <w:sz w:val="28"/>
        </w:rPr>
        <w:t xml:space="preserve">
3-қосымша                   </w:t>
      </w:r>
    </w:p>
    <w:bookmarkEnd w:id="17"/>
    <w:bookmarkStart w:name="z36" w:id="18"/>
    <w:p>
      <w:pPr>
        <w:spacing w:after="0"/>
        <w:ind w:left="0"/>
        <w:jc w:val="left"/>
      </w:pPr>
      <w:r>
        <w:rPr>
          <w:rFonts w:ascii="Times New Roman"/>
          <w:b/>
          <w:i w:val="false"/>
          <w:color w:val="000000"/>
        </w:rPr>
        <w:t xml:space="preserve"> 
Әкімшілік әрекеттердің логикалық реттілігі арасындағы</w:t>
      </w:r>
      <w:r>
        <w:br/>
      </w:r>
      <w:r>
        <w:rPr>
          <w:rFonts w:ascii="Times New Roman"/>
          <w:b/>
          <w:i w:val="false"/>
          <w:color w:val="000000"/>
        </w:rPr>
        <w:t>
өзара байланысты көрсететін схема</w:t>
      </w:r>
    </w:p>
    <w:bookmarkEnd w:id="18"/>
    <w:bookmarkStart w:name="z37" w:id="19"/>
    <w:p>
      <w:pPr>
        <w:spacing w:after="0"/>
        <w:ind w:left="0"/>
        <w:jc w:val="left"/>
      </w:pPr>
      <w:r>
        <w:rPr>
          <w:rFonts w:ascii="Times New Roman"/>
          <w:b/>
          <w:i w:val="false"/>
          <w:color w:val="000000"/>
        </w:rPr>
        <w:t xml:space="preserve"> 
1) тұтынушы уәкілетті органға жүгінген кезде</w:t>
      </w:r>
    </w:p>
    <w:bookmarkEnd w:id="19"/>
    <w:p>
      <w:pPr>
        <w:spacing w:after="0"/>
        <w:ind w:left="0"/>
        <w:jc w:val="both"/>
      </w:pPr>
      <w:r>
        <w:drawing>
          <wp:inline distT="0" distB="0" distL="0" distR="0">
            <wp:extent cx="76327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8356600"/>
                    </a:xfrm>
                    <a:prstGeom prst="rect">
                      <a:avLst/>
                    </a:prstGeom>
                  </pic:spPr>
                </pic:pic>
              </a:graphicData>
            </a:graphic>
          </wp:inline>
        </w:drawing>
      </w:r>
    </w:p>
    <w:bookmarkStart w:name="z38" w:id="20"/>
    <w:p>
      <w:pPr>
        <w:spacing w:after="0"/>
        <w:ind w:left="0"/>
        <w:jc w:val="left"/>
      </w:pPr>
      <w:r>
        <w:rPr>
          <w:rFonts w:ascii="Times New Roman"/>
          <w:b/>
          <w:i w:val="false"/>
          <w:color w:val="000000"/>
        </w:rPr>
        <w:t xml:space="preserve"> 
2) тұтынушы ауылдық округі әкімінің аппаратына жүгінген кезде</w:t>
      </w:r>
    </w:p>
    <w:bookmarkEnd w:id="20"/>
    <w:p>
      <w:pPr>
        <w:spacing w:after="0"/>
        <w:ind w:left="0"/>
        <w:jc w:val="both"/>
      </w:pPr>
      <w:r>
        <w:drawing>
          <wp:inline distT="0" distB="0" distL="0" distR="0">
            <wp:extent cx="67818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81800" cy="864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