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720f" w14:textId="bb57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2013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2013 жылғы 16 қаңтардағы N 14/01 қаулысы. Павлодар облысының Әділет департаментінде 2013 жылғы 31 қаңтарда N 3394 тіркелді. Күші жойылды – қолданылу мерзімінің өтуіне байланысты (Павлодар облысы Май ауданы әкімі аппарат басшысының 2016 жылғы 02 наурыздағы № 1-27/246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қолданылу мерзімінің өтуіне байланысты (Павлодар облысы Май ауданы әкімі аппарат басшысының 02.03.2016 № 1-27/246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 ауданында 2013 жылы қоғамдық жұмыстары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Қоғамдық жұмыстарға сұраныс пен ұсыныстар айқындалып, қоғамдық жұмыстар жүргiзiлетiн ұйымдардың тізбесі, қоғамдық жұмыстардың түрлері, көлемi және нақты жағдайлары, қатысушылардың еңбекақысының мөлшерi, қаржыландыру көздерi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"Май ауданының жұмыспен қамту және әлеуметтiк бағдарламалар бөлiмi" мемлекеттiк мекемесi жұмыс берушiлермен қоғамдық жұмыстарды орындауға арналған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"Май ауданының қаржы бөлімі" мемлекеттік мекемесі бөлінген қаражат шегінде аудан бюджетінен уақытылы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Н.Ғ. Исахановаға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тiзбесi, сұраныс, ұсыныс, қаржыландыру көзi,</w:t>
      </w:r>
      <w:r>
        <w:br/>
      </w:r>
      <w:r>
        <w:rPr>
          <w:rFonts w:ascii="Times New Roman"/>
          <w:b/>
          <w:i w:val="false"/>
          <w:color w:val="000000"/>
        </w:rPr>
        <w:t>қатысушының еңбек ақысының мөлшерi, қоғамдық жұмыстың түрлері,</w:t>
      </w:r>
      <w:r>
        <w:br/>
      </w:r>
      <w:r>
        <w:rPr>
          <w:rFonts w:ascii="Times New Roman"/>
          <w:b/>
          <w:i w:val="false"/>
          <w:color w:val="000000"/>
        </w:rPr>
        <w:t>көлемi және нақты жағдайлары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576"/>
        <w:gridCol w:w="1043"/>
        <w:gridCol w:w="1043"/>
        <w:gridCol w:w="448"/>
        <w:gridCol w:w="1082"/>
        <w:gridCol w:w="5217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қатысушы еңбек ақысының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түрлері, көлемi және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"Көктөбе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тал-шiлiк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- 4000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–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- 1500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- 4920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көктемгi өңдеу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көлемi - 80,0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190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ескерткiштер мен обелискiлердi көркейту -2 дана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үй ауласындағы аумақты көркейту - 2600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шығарылған қоқыс саны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қоқысты тиеу - 850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ағаштарды көктемгi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ғимарат фасадын жөндеу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көлемi – 12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тал-шiлiк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ғимарат фасадын жөндеу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ескерткiштер мен обелискiлердi көркейту – 2 дана (3080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үй ауласындағы аумақты көркейту –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шығарылған қоқыс саны - 500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қоқысты тиеу - 770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ескi құрылыстарды бұзу – 2 дана (270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ағаштарды көктемгi өңдеу – 165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тазартылған аумақ көлемi – 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– 2 дана (1000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- 4200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–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ескi құрылыстарды бұзу – 3 дана (150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көктемгi өңдеу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көлемi - 6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–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- 7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- 180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- 280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– 1470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Ескi құрылыстарды бұзу - 12 дана (200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көктемгi өңдеу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көлемi - 35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тал-шiлiк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- 1150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– 430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ескi құрылыстарды бұзу – 2 дана (330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көктемгi өңдеу - 25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көлемi - 5,5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ескерткiштер мен обелискiлердi көркейту - 1 дана (5000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үй ауласындағы аумақты көркейту - 2650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шығарылған қоқыс саны - 300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қоқысты тиеу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ағаштарды көктемгi өңдеу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тазартылған аумақ көлемi – 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талшiлiк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– 1 дана (100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- 200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көктемгi өңдеу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көлемi - 3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"Қентүбек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тал-шiлiк отырғызу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–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ғимарат фасадын жөндеу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ескерткiштер мен обелискiлердi көркейту – 1 дана (400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үй ауласындағы аумақты көркейту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шығарылған қоқыс саны - 850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қоқысты тиеу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көктемгi өңдеу - 30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көлемi – 4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ескi құрылыстарды бұзу – 4 дана (160 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- 2 дана (2200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көктемгi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көлемi – 7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ескi құрылыстарды бұзу – 4 дана (250 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бір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ескерткiштер мен обелискiлердi көркейту - дана (20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шығарылған қоқыс саны - 150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қоқысты тиеу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ағаштарды көктемгi өңдеу – 110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тазартылған аумақ көлемi - 2,5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