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129a" w14:textId="bd31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2013 жылғы 22 қаңтардағы N 39/01 қаулысы. Павлодар облысының Әділет департаментінде 2013 жылғы 26 ақпанда N 3449 болып тіркелді. Күші жойылды - Павлодар облысы Баянауыл аудандық әкімдігінің 2013 жылғы 18 маусымдағы N 202/06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18.06.2013 N 202/06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w:t>
      </w:r>
      <w:r>
        <w:rPr>
          <w:rFonts w:ascii="Times New Roman"/>
          <w:b w:val="false"/>
          <w:i w:val="false"/>
          <w:color w:val="000000"/>
          <w:sz w:val="28"/>
        </w:rPr>
        <w:t xml:space="preserve"> 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 тізімін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Баянауыл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басшысына (Қ.Қ. Әбілғазин)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Е. Әйткенов</w:t>
      </w:r>
    </w:p>
    <w:bookmarkStart w:name="z5"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xml:space="preserve">
2013 жылғы 22 қаңтардағы  </w:t>
      </w:r>
      <w:r>
        <w:br/>
      </w:r>
      <w:r>
        <w:rPr>
          <w:rFonts w:ascii="Times New Roman"/>
          <w:b w:val="false"/>
          <w:i w:val="false"/>
          <w:color w:val="000000"/>
          <w:sz w:val="28"/>
        </w:rPr>
        <w:t xml:space="preserve">
N 39/01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 қолдау</w:t>
      </w:r>
      <w:r>
        <w:br/>
      </w:r>
      <w:r>
        <w:rPr>
          <w:rFonts w:ascii="Times New Roman"/>
          <w:b/>
          <w:i w:val="false"/>
          <w:color w:val="000000"/>
        </w:rPr>
        <w:t>
шараларын ұсыну"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қызметі (бұдан әрі – мемлекеттік қызмет) Павлодар облысы, Баянауыл ауданы, Баянауыл ауылы, Сәтбаев көшесі, 34 мекен-жайы бойынша орналасқан "Баянауыл ауданының экономика және бюджеттік жоспарлау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31 қаңтардағы N 51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w:t>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талаптар</w:t>
      </w:r>
    </w:p>
    <w:bookmarkEnd w:id="5"/>
    <w:bookmarkStart w:name="z16" w:id="6"/>
    <w:p>
      <w:pPr>
        <w:spacing w:after="0"/>
        <w:ind w:left="0"/>
        <w:jc w:val="both"/>
      </w:pPr>
      <w:r>
        <w:rPr>
          <w:rFonts w:ascii="Times New Roman"/>
          <w:b w:val="false"/>
          <w:i w:val="false"/>
          <w:color w:val="000000"/>
          <w:sz w:val="28"/>
        </w:rPr>
        <w:t>
      8. Мемлекеттік қызмет мынадай мерзімде ұсынылады:</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күнтiзбелiк отыз екi күн iшiнде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дәйектелген жауап жолдайды;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6"/>
    <w:bookmarkStart w:name="z19" w:id="7"/>
    <w:p>
      <w:pPr>
        <w:spacing w:after="0"/>
        <w:ind w:left="0"/>
        <w:jc w:val="left"/>
      </w:pPr>
      <w:r>
        <w:rPr>
          <w:rFonts w:ascii="Times New Roman"/>
          <w:b/>
          <w:i w:val="false"/>
          <w:color w:val="000000"/>
        </w:rPr>
        <w:t xml:space="preserve"> 
3. Мемлекетті қызметті көрсету барысында әрекеттер</w:t>
      </w:r>
      <w:r>
        <w:br/>
      </w:r>
      <w:r>
        <w:rPr>
          <w:rFonts w:ascii="Times New Roman"/>
          <w:b/>
          <w:i w:val="false"/>
          <w:color w:val="000000"/>
        </w:rPr>
        <w:t>
(өзара әрекеттер) тәртібін сипаттау</w:t>
      </w:r>
    </w:p>
    <w:bookmarkEnd w:id="7"/>
    <w:bookmarkStart w:name="z20" w:id="8"/>
    <w:p>
      <w:pPr>
        <w:spacing w:after="0"/>
        <w:ind w:left="0"/>
        <w:jc w:val="both"/>
      </w:pPr>
      <w:r>
        <w:rPr>
          <w:rFonts w:ascii="Times New Roman"/>
          <w:b w:val="false"/>
          <w:i w:val="false"/>
          <w:color w:val="000000"/>
          <w:sz w:val="28"/>
        </w:rPr>
        <w:t>
      11. Мемлекеттік қызметті алу үшін тұтынушы Стандарттың</w:t>
      </w:r>
      <w:r>
        <w:rPr>
          <w:rFonts w:ascii="Times New Roman"/>
          <w:b w:val="false"/>
          <w:i w:val="false"/>
          <w:color w:val="000000"/>
          <w:sz w:val="28"/>
        </w:rPr>
        <w:t xml:space="preserve"> 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әлеуметтік көмек шараларын ұсыну туралы комиссия;</w:t>
      </w:r>
      <w:r>
        <w:br/>
      </w:r>
      <w:r>
        <w:rPr>
          <w:rFonts w:ascii="Times New Roman"/>
          <w:b w:val="false"/>
          <w:i w:val="false"/>
          <w:color w:val="000000"/>
          <w:sz w:val="28"/>
        </w:rPr>
        <w:t>
      аудан әкімдігі;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және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көрсетілген.</w:t>
      </w:r>
    </w:p>
    <w:bookmarkEnd w:id="8"/>
    <w:bookmarkStart w:name="z25"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26" w:id="10"/>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27" w:id="11"/>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Құрылымдық-функционалдық бірліктер (бұдан әрі – бірліктер)</w:t>
      </w:r>
      <w:r>
        <w:br/>
      </w:r>
      <w:r>
        <w:rPr>
          <w:rFonts w:ascii="Times New Roman"/>
          <w:b/>
          <w:i w:val="false"/>
          <w:color w:val="000000"/>
        </w:rPr>
        <w:t>
әрекетінің сипаттамасы көтермеақы жәрдемақысын ұсыну кезінде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760"/>
        <w:gridCol w:w="1631"/>
        <w:gridCol w:w="1760"/>
        <w:gridCol w:w="1437"/>
        <w:gridCol w:w="1178"/>
        <w:gridCol w:w="1178"/>
        <w:gridCol w:w="1589"/>
        <w:gridCol w:w="1805"/>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қолхат береді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аудан әкімдігі қаулысының жобасын дайындайды және келіседі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жеке есепшоттарына көтерме-ақы сомасын аударады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left"/>
      </w:pPr>
      <w:r>
        <w:rPr>
          <w:rFonts w:ascii="Times New Roman"/>
          <w:b/>
          <w:i w:val="false"/>
          <w:color w:val="000000"/>
        </w:rPr>
        <w:t xml:space="preserve"> 
Құрылымдық-функционалдық бірліктер (бұдан әрі – дд бірліктер)</w:t>
      </w:r>
      <w:r>
        <w:br/>
      </w:r>
      <w:r>
        <w:rPr>
          <w:rFonts w:ascii="Times New Roman"/>
          <w:b/>
          <w:i w:val="false"/>
          <w:color w:val="000000"/>
        </w:rPr>
        <w:t>
әрекетінің сипаттамасы тұрғын үй сатып алуға не салуға</w:t>
      </w:r>
      <w:r>
        <w:br/>
      </w:r>
      <w:r>
        <w:rPr>
          <w:rFonts w:ascii="Times New Roman"/>
          <w:b/>
          <w:i w:val="false"/>
          <w:color w:val="000000"/>
        </w:rPr>
        <w:t>
бюджеттік кредит ұсыну кезінде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760"/>
        <w:gridCol w:w="1631"/>
        <w:gridCol w:w="1760"/>
        <w:gridCol w:w="1437"/>
        <w:gridCol w:w="1178"/>
        <w:gridCol w:w="1178"/>
        <w:gridCol w:w="1589"/>
        <w:gridCol w:w="1805"/>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қолхат береді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аудан әкімдігі қаулысының жобасын дайындайды және келіседі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не салуға бюджеттік кредит сомасын сенімгерге (агентке) аударады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күнтізбелік күн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күнтізбелік күн</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4"/>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4"/>
    <w:bookmarkStart w:name="z31" w:id="15"/>
    <w:p>
      <w:pPr>
        <w:spacing w:after="0"/>
        <w:ind w:left="0"/>
        <w:jc w:val="left"/>
      </w:pPr>
      <w:r>
        <w:rPr>
          <w:rFonts w:ascii="Times New Roman"/>
          <w:b/>
          <w:i w:val="false"/>
          <w:color w:val="000000"/>
        </w:rPr>
        <w:t xml:space="preserve"> 
Көтермеақы жәрдемақысын ұсыну үшін</w:t>
      </w:r>
      <w:r>
        <w:br/>
      </w:r>
      <w:r>
        <w:rPr>
          <w:rFonts w:ascii="Times New Roman"/>
          <w:b/>
          <w:i w:val="false"/>
          <w:color w:val="000000"/>
        </w:rPr>
        <w:t>
мемлекеттік қызметті ұсыну үдерісінің сызбасы</w:t>
      </w:r>
    </w:p>
    <w:bookmarkEnd w:id="15"/>
    <w:p>
      <w:pPr>
        <w:spacing w:after="0"/>
        <w:ind w:left="0"/>
        <w:jc w:val="both"/>
      </w:pPr>
      <w:r>
        <w:drawing>
          <wp:inline distT="0" distB="0" distL="0" distR="0">
            <wp:extent cx="61468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84963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Тұрғын үй сатып алуға не салуға бюджеттік кредит ұсыну</w:t>
      </w:r>
      <w:r>
        <w:br/>
      </w:r>
      <w:r>
        <w:rPr>
          <w:rFonts w:ascii="Times New Roman"/>
          <w:b/>
          <w:i w:val="false"/>
          <w:color w:val="000000"/>
        </w:rPr>
        <w:t>
кезінде ұсынылатын мемлекеттік қызмет үдерісінің сызбасы</w:t>
      </w:r>
    </w:p>
    <w:bookmarkEnd w:id="16"/>
    <w:p>
      <w:pPr>
        <w:spacing w:after="0"/>
        <w:ind w:left="0"/>
        <w:jc w:val="both"/>
      </w:pPr>
      <w:r>
        <w:drawing>
          <wp:inline distT="0" distB="0" distL="0" distR="0">
            <wp:extent cx="72263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8534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