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4d29" w14:textId="9814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Туризм, дене тәрбиесі және спорт саласында облыс туризм, дене тәрбиесі және спорт басқармасы көрсететін мемлекеттік қызметтер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28 қаңтардағы N 27/1 қаулысы. Павлодар облысының Әділет департаментінде 2013 жылғы 26 ақпанда N 3447 болып тіркелді. Күші жойылды - Павлодар облыстық әкімдігінің 2014 жылғы 10 сәуірдегі N 104/4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10.04.2014 N 104/4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шiлдедегi "Қазақстан Республикасы Спорт және дене шынықтыру iстерi агенттiгi, дене шынықтыру және спорт саласындағы жергiлiктi атқарушы органдар көрсететiн мемлекеттiк қызмет стандарттарын бекiту туралы" N 981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29 тамыздағы "Туризм саласындағы мемлекеттiк қызметтердiң стандарттарын бекiту туралы" N 1099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Спорт құрылыстарына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санаттар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Cпорт шеберлiгiне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үмiткер,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Туристiк ақпарат</w:t>
      </w:r>
      <w:r>
        <w:rPr>
          <w:rFonts w:ascii="Times New Roman"/>
          <w:b w:val="false"/>
          <w:i w:val="false"/>
          <w:color w:val="000000"/>
          <w:sz w:val="28"/>
        </w:rPr>
        <w:t>, оның iшiнде туристiк әлеует, туризм объектiлерi және туристiк қызметтi жүзеге асыратын тұлғалар туралы ақпарат беру" мемлекеттік қызметтер көрсету регламенттері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"Спорт құрылыстарына санаттар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қызмет көрсету регламентінде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мемлекеттік қызмет көрсетілетін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туризм, дене тәрбиесі және спорт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"Спорт құрылыстарына санаттар беру" мемлекеттік қызметі бойынша ішкі тәртіпті реттейтін нормативтік құқықтық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 – Павлодар облысы бойынша "Халыққа қызмет көрсету орталығы" Республикалық мемлекеттік кәсіпорнының филиалы, оның бөлімдері және бөлімшелері;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 - міндеттеріне спорт құрылыстарына бірінші, екінші және үшінші санаттар беру бойынша құжаттарды ресiмдеу кіретін басқарма маманы.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"Спорт құрылыстарына санаттар беру" мемлекеттік қызметі (бұдан әрі – мемлекеттік қызмет) басқармамен ХҚКО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Республикасының 1999 жылғы 2 желтоқсандағы "Дене шынықтыру және спорт туралы"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17)-тармақшасының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15-2-бабының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11 қаңтардағы "Ақпараттандыру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Туризм және спорт министрлігінің 2011 жылғы 14 сәуірдегі "Спорт ғимараттарын пайдалану ережелерін бекіту туралы" N 02-02-18/59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27 шілдедегі N 981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 нәтижесі қағаз тасығыштағы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ғимаратына паспорттың үлгілік нысанында көрсетілген санатты беру (бұдан әрі – Паспорт) не болмаса электрондық құжат нысанындағы мемлекеттік қызмет көрсетуден бас тарту туралы дәлелді жауап болып табылады.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Басқарма мен ХҚКО-ның орналасқан жері мен жұмыс кестелері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тәртібі туралы толық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дерекнамаларда қолжетімді.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тәртібі туралы, сондай-ақ мемлекеттік қызмет көрсетудің барысы туралы ақпаратты басқарманың www.utfks-pvl.gov.kz интернет-ресурсынан, мемлекеттік қызмет көрсету жерлеріндегі стендтерден, сондай-ақ басқарманың 8(7182) 61-93-38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бас тарту негіздемесі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алушымен өтініш берілген сәттен бастап мемлекет қызмет нәтижесін беру сәтіне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1-кезең – ХҚКО қызметкерінің құжаттарды қабылдауы және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2-кезең – ХҚКО жинақтау бөлімі қызметкерінің тіркелген құжаттарды басқармаға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3-кезең - басқарманың кеңсе қызметкерінің құжаттарды тіркеуі, басқарма басшылығының қарауына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4-кезең - басқарма басшылығының құжаттарды қарауы және оларға бұрыштама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5-кезең – орындаушының құжаттарды қарауы, паспорттың немесе бас тарту туралы дәлелді жазбаша жауап жобасын әзірлеуі;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6-кезең – басқарма басшылығының паспортқа немесе бас тарту туралы дәлелді жазбаша жауапқа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7-кезең – орындаушының мемлекеттік қызмет көрсету нәтижесін ХҚКО-ға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8-кезең – ХҚКО қызметкерінің тұтынушыға паспортты немесе бас тарту туралы дәлелді жазбаша жауапты беруі.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қажетті құжаттар тапсырылған кезде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мәліметтерге сәйкес қабылдау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 мемлекеттік қызмет алу үшін ХҚКО-ға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ХҚКО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ХҚКО жинақтау бөлімінің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әрекеттің орындалу мерзімі көрсетіле отырып әр ҚФБ әкімшілік әрекеттің бірізділігі мен өзара әрекетінің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үдерісінде және ҚФБ әкімшілік әрекетінің ой-түйіндік тәртібі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Басқарма басшылығы қабылданатын шешімдерге, әрекеттерге (әрекетсіздікке) немесе мемлекеттік қызмет көрсету мерзімдерінің орындалмауына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Басқарма басшылығы, бұқаралық-дене тәрбиесі жұмысы бөлімінің бастығы және маманы тұтынушымен ұсынылған құжаттардың сақталуына Қазақстан Республикасының заңнамасымен қарастырылған тәртіпте жауап береді.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"Спорт құрылыстарына санаттар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793"/>
        <w:gridCol w:w="1808"/>
        <w:gridCol w:w="1892"/>
        <w:gridCol w:w="1745"/>
        <w:gridCol w:w="2232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барысы, ағымы) әрекеттері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ағымының) N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</w:p>
        </w:tc>
      </w:tr>
      <w:tr>
        <w:trPr>
          <w:trHeight w:val="19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құжаттарды басқармаға жіберу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тіркеу, басқарма басшылығының қарауына жіберу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бұрыштама қою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мөртабаны қойылған өтініш көшірмесін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 емес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621"/>
        <w:gridCol w:w="2828"/>
        <w:gridCol w:w="3987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60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</w:p>
        </w:tc>
      </w:tr>
      <w:tr>
        <w:trPr>
          <w:trHeight w:val="192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паспортты немесе бас тарту туралы дәлелді жазбаша жауапты әзірлеу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Паспортқа немесе бас тарту туралы дәлелді жазбаша жауапқа қол қою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ХҚКО-ға жіберу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паспорты немесе бас тарту туралы дәлелді жазбаша жауапты беру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немесе бас тарту туралы дәлелді жазбаша жауап жобасы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Паспортқа немесе бас тарту туралы дәлелді жазбаша жауапқа қол қою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ХҚКО-ға жіберу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Паспорты немесе бас тарту туралы дәлелді жазбаша жауапты беру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 емес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456"/>
        <w:gridCol w:w="2477"/>
        <w:gridCol w:w="2749"/>
        <w:gridCol w:w="2207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(жұмыс барысы, ағымы)
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</w:p>
        </w:tc>
      </w:tr>
      <w:tr>
        <w:trPr>
          <w:trHeight w:val="156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Н-1 - әрекеті Құжаттарды қабылдау және тіркеу (20 минуттан артық емес)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Н-2 - әрекеті Тіркелген құжаттарды басқармаға жіберу (1 күн ішінде)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Н-3 - әрекеті Құжаттарды тіркеу, басқарма басшылығының қарауына жіберу (1 күн ішінде)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Н-4 - әрекеті Құжаттарды қарау және оларға бұрыштама қою (1 күн ішінде)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Н-5 - әрекеті Құжаттарды қарау, паспорттың жобасын әзірлеу (1 күн ішінде)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Н-8 - әрекеті Паспортты беру (20 минуттан артық емес)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Н-6 - әрекеті Паспортқа қол қою (1 күн ішінде)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Н-7 - әрекеті Мемлекеттік қызметті көрсету нәтижесін ХҚКО-ға жіберу (1 күн ішінде)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Альтернативті үдеріс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034"/>
        <w:gridCol w:w="2763"/>
        <w:gridCol w:w="2034"/>
        <w:gridCol w:w="1251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Альтернативті үдеріс (жұмысы барысы, ағымы)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А-1 - әрекеті Құжаттарды қабылдау және тіркеу (20 минуттан артық емес)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әрекеті Тіркелген құжаттарды басқармаға жіберу (1 күн ішінде)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А-3 - әрекеті Құжаттарды тіркеу, басқарма басшылығының қарауына жіберу (1 күн ішінде)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А-4 - әрекеті Құжаттарды қарау және оларға бұрыштама қою (1 күн ішінде)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А-5 - әрекеті Құжатты қарау, бас тарту туралы дәлелді жазбаша жауап жобас ын әзірлеу (1 күн ішінде)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А-8 - әрекеті Бас тарту туралы дәлелді жазбаша жауапты беру (20 минуттан артық емес)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А-6 - әрекеті Бас тарту туралы дәлелді жазбаша жауапқа қол қою (1 күн ішінде)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А-7 - әрекеті Мемлекеттік қызмет көрсету нәтижесін ХҚКО-ға жіберу (1 күн ішінде)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"Спорт құрылыстарына санаттар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 сызбасы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4521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35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"Cпорт шеберлiгiне үмiткер, бiрiншi спорттық разряд,</w:t>
      </w:r>
      <w:r>
        <w:br/>
      </w:r>
      <w:r>
        <w:rPr>
          <w:rFonts w:ascii="Times New Roman"/>
          <w:b/>
          <w:i w:val="false"/>
          <w:color w:val="000000"/>
        </w:rPr>
        <w:t>
бiлiктiлiгi жоғары және орта деңгейдегi бiрiншi санатты</w:t>
      </w:r>
      <w:r>
        <w:br/>
      </w:r>
      <w:r>
        <w:rPr>
          <w:rFonts w:ascii="Times New Roman"/>
          <w:b/>
          <w:i w:val="false"/>
          <w:color w:val="000000"/>
        </w:rPr>
        <w:t>
жаттықтырушы, бiлiктiлiгi жоғары деңгейдегi бiрiншi санатты</w:t>
      </w:r>
      <w:r>
        <w:br/>
      </w:r>
      <w:r>
        <w:rPr>
          <w:rFonts w:ascii="Times New Roman"/>
          <w:b/>
          <w:i w:val="false"/>
          <w:color w:val="000000"/>
        </w:rPr>
        <w:t>
нұсқаушы-спортшы, бiлiктiлiгi жоғары және орта деңгейдегi</w:t>
      </w:r>
      <w:r>
        <w:br/>
      </w:r>
      <w:r>
        <w:rPr>
          <w:rFonts w:ascii="Times New Roman"/>
          <w:b/>
          <w:i w:val="false"/>
          <w:color w:val="000000"/>
        </w:rPr>
        <w:t>
бiрiншi санатты әдiскер, бiрiншi санатты спорт төрешiсi"</w:t>
      </w:r>
      <w:r>
        <w:br/>
      </w:r>
      <w:r>
        <w:rPr>
          <w:rFonts w:ascii="Times New Roman"/>
          <w:b/>
          <w:i w:val="false"/>
          <w:color w:val="000000"/>
        </w:rPr>
        <w:t>
cпорттық разрядтары мен санаттарын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қызмет көрсету регламентінде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жаттықтырушылар, әдіскерлер, нұсқаушылар, спортшылар мен спорт бойынша төрешілер;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туризм, дене тәрбиесі және спорт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"Cпорт шеберлiгiне үмiткер,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мемлекеттік қызмет көрсету бойынша ішкі тәртіпті реттейтін нормативтік құқықтық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– спорттық дәрежелер мен спорт бойынша төрешілік санаттар беру жөніндегі мәселелерді алқалық қарастыру үшін басқармада құрылған консультативтік-кеңестік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квалификациялық комиссия – дене шынықтыру және спорт ұйымдарының қызметкерлеріне: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 санаттарын беру үшін басқармада құрылған консультативтік-кеңестік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 – Павлодар облысы бойынша "Халыққа қызмет көрсету орталығы" Республикалық мемлекеттік кәсіпорнының филиалы, оның бөлімдері және бөлімшелері;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 - cпорт шеберлiгiне үмiткер,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 cпорттық разрядтары мен санаттарын беру бойынша құжаттарды ресiмдеу жөніндегі міндеттер кіретін басқарма қызметкері.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"Cпорт шеберлiгiне үмiткер,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мемлекеттік қызметін (бұдан әрі – Мемлекеттік қызмет) басқарма ХҚКО арқылы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шалғайдағы елді мекендердің тұрғындарына қол жетімділігін қамтамасыз ету мақсатында мемлекеттік қызметті мобильді орталықтар арқылы көрсетуге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Республикасының 1999 жылғы 2 желтоқсандағы "Дене шынықтыру және спорт туралы" Заңы 22-1-бабының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-тармақтары,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15-2-бабы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11 қаңтардағы "Ақпараттандыру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Туризм және спорт министрінің міндетін атқарушының 2011 жылғы 5 наурыздағы "Дене шынықтыру және спорт саласында азаматтық қызметшілерді аттестаттаудан өткізу мен шарттарының ережесін, сондай-ақ Жаттықтырушыларға, әдіскерлерге, нұсқаушыларға біліктілік санаттарын беру ережесін бекіту туралы" N 02-02-18/29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Туризм және спорт министрі міндетін атқарушының 2008 жылғы 22 тамыздағы "Спорттық атақтар мен разрядтар және спорт бойынша төреші санаттарын берудің ережесін бекіту туралы" N 01-08/142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шілдедегі N 981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"Cпорт шеберлiгiне үмiткер,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(бұдан әрі – бұйрық) 5 жыл мерзімге қағазды жеткізгіште спорттық санат немесе дәреже беру туралы бұйрықтың үзіндісін немесе электрондық құжат нысанында мемлекеттік қызмет көрсетуден бас тарту туралы дәлелді жазбаша жауап беру болып табылады.</w:t>
      </w:r>
    </w:p>
    <w:bookmarkEnd w:id="24"/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Басқарма мен ХҚКО-ның мекенжайы мен жұмыс кестесі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тәртібі туралы толық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көздерден қол жеткізуге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тәртібі, сондай-ақ мемлекеттік қызметті көрсету барысы туралы ақпаратты басқарманың www.utfks-pvl.gov.kz интернет-ресурсынан, мемлекеттік қызмет көрсетілетін орындардың стендтерінен, сондай-ақ басқармаға 8(7182) 61-91-53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қызметтің көрсетілу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негіздемелер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қызметтер алу үшін тұтынушы өтініш берген сәттен бастап және мемлекеттік қызмет көрсетудің нәтижелері берілгенге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1-кезең – ХҚКО қызметкерінің құжаттарды қабылдауы және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2-кезең – ХҚКО жинақтау бөлімі қызметкерінің тіркелген құжаттарды басқармаға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3-кезең – басқарма кеңсесі қызметкерлерінің құжаттарды тіркеуі, басқарма басшылығына қарауға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4-кезең – құжаттарды басқарма басшылығының қарауы және бұрыштама қоюуы;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5-кезең – басқарма орындаушысының құжаттардың қарауы, құжаттарды комиссияның немесе квалификациялық комиссияның қарауына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6-кезең – құжаттарды комиссияның немесе квалификациялық комиссиясының қарауы, хаттамалық шешім қабылдауы;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7-кезең – хаттамалық шешім негізінде басқарма орындаушысының бұйрық жобасын немесе бас тарту туралы жазбаша дәлелді жауапты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8-кезең – басқарма басшысының бұйрыққа немесе бас тарту туралы жазбаша дәлелді жауапқа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9-кезең – басқарма орындаушысының мемлекеттік қызмет көрсету нәтижесін ХҚКО-ға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10-кезең – ХҚКО қызметкерінің тұтынушыға бұйрықты немесе бас тарту туралы жазбаша дәлелді жауапты беруі.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қажетті құжаттар тапсырылған кезде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мәліметтерге сәйкес қабылдау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Қызметті алушы мемлекеттік қызметті алу үшін ХҚКО-ға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ХҚКО-ның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ХҚКО-ның жинақтау бөлімінің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немесе квалификациялау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әрекеттің (үрдістің) орындалу мерзімін көрсетумен әр ҚФБ әкімшілік әрекеттің (үрдісінің) бірізділігі мен өзара әрекетінің мәтіндік кестелік сипаты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және ҚФБ үрдесінде әкімшілік әрекетінің ой-түйіндік тәртібі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8"/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кезінде қабылданатын шешімдер, әрекеттер (әрекетсіздіктер) үшін немесе мерзімдерінің бұзылуына басқарма басшысы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Басқарма басшылығы, басқарманың спорт бөлімінің маманы, сондай-ақ төраға атынан комиссия немесе квалификациялау комиссиясы Қазақстан Республикасының заңнамасымен қарастырылған тәртіпте тұтынушы ұсынған құжаттардың және заттардың сақталуына жауап береді.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"Cпорт шеберлiгiне үмiткер, бiрiншi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бiлiктiлiгi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бiрiншi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жаттықтырушы, бiлiктiлiгi жоғары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санатты нұсқаушы-спортшы, бiлiктiлiгi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және орта деңгейдегi бiрiншi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әдiскер, бiрiншi санатты спорт төрешiсi"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cпорттық разрядтары мен санаттарын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 сипаттамасы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401"/>
        <w:gridCol w:w="2485"/>
        <w:gridCol w:w="2274"/>
        <w:gridCol w:w="2274"/>
        <w:gridCol w:w="1874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ағымының) іс-әрекеттері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 барысының, ағынының) N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ҚФБ-ның атауы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4-ҚФБ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рәсімнің, операцияның) атауы және олардың сипаттамасы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құжаттарды басқармаға жіберу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тіркеу, басқарма басшылығының қарауына жіберу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бұрыштама қою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мөртабаны қойылған көшірмені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 емес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</w:tr>
      <w:tr>
        <w:trPr>
          <w:trHeight w:val="87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887"/>
        <w:gridCol w:w="2077"/>
        <w:gridCol w:w="2266"/>
        <w:gridCol w:w="2077"/>
        <w:gridCol w:w="2479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5-ҚФБ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6-ҚФБ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5-ҚФБ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4-ҚФБ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5-ҚФБ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комиссияның немесе квалификациялау комиссиясының қарауына құжаттарды жіберу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хаттамалық шешім қабылдау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Хаттамалық шешім негізінде бұйрықтың жобасын немесе дәлелді бас тартуды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немесе дәлелді бас тартуға қол қою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ХҚКО-ға жіберу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бұйрықты немесе дәлелді бас тартуды беру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комиссияның қарауына жіберу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Хаттамалық шешім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 немесе дәлелді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немесе дәлелді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ХҚКО жіберу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немесе дәлелді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бас тарту жобасы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бас тартуға қол қою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жазбаша бас тартуды беру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күн ішінде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 емес</w:t>
            </w:r>
          </w:p>
        </w:tc>
      </w:tr>
      <w:tr>
        <w:trPr>
          <w:trHeight w:val="87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915"/>
        <w:gridCol w:w="2042"/>
        <w:gridCol w:w="2274"/>
        <w:gridCol w:w="2274"/>
        <w:gridCol w:w="1874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(жұмыс барысы, ағымы)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4-ҚФБ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5-ҚФБ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6-ҚФБ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Н-1 - әрекет Құжаттарды қабылдау және тіркеу (20 минуттан артық емес)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Н-2 - әрекет Тіркелген құжаттарды басқармаға жіберу (1 күн ішінде)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Н-3 - әрекет Құжаттарды тіркеу, басқарма басшылығының қарауына жіберу (1 күн ішінде)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Н-4 - әрекет Құжаттарды қарау және оларға бұрыштама қою (3 күн ішінде)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Н-5 - әрекет Құжаттарды қарау, комиссияның немесе квалификациялау комиссиясының қарауына құжаттарды жіберу (14 күн ішінде)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Н-6 - әрекет Құжаттарды қарау, хаттамалық шешім қабылдау (3 күн ішінде)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Н-8 - әрекет Бұйрыққа қол қою (3 күн ішінде)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Н-7 - әрекет Хаттамалық шешім негізінде бұйрықтың жобасын әзірлеу (3 күн ішінде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Н-10 - әрекет Бұйрықты беру (20 минуттан артық емес)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Н-9 - әрекет Мемлекеттік қызмет көрсету нәтижесін ХҚКО-ға жіберу (1 күн ішінде)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Альтернативті үдеріс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869"/>
        <w:gridCol w:w="2080"/>
        <w:gridCol w:w="2081"/>
        <w:gridCol w:w="2270"/>
        <w:gridCol w:w="2082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(жұмыс барысы, ағымы)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4-ҚФБ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5-ҚФБ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6-ҚФБ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А-1 - әрекет Құжаттарды қабылдау және тіркеу (20 минуттан артық емес)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әрекет Тіркелген құжаттарды басқармаға жіберу (1 күн ішінде)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А-3 - әрекет Құжаттарды тіркеу, басқарма басшылығының қарауына жіберу (1 күн ішінде)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А-4 - әрекет Құжаттарды қарау және оларға бұрыштама қою (3 күн ішінде)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А-5 - әрекет Құжаттарды қарау, комиссияның немесе квалификациялау комиссиясының қарауына құжаттарды жіберу (14 күн ішінде)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А-6 - әрекет Құжаттарды қарау, хаттамалық шешім қабылдау (3 күн ішінде)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А-8 - әрекет Бас тарту туралы дәлелді жазбаша жауапқа қол қою (3 күн ішінде)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А-7 - әрекет Хаттамалық шешім негізінде бас тарту туралы дәлелді жазбаша жауаптың жобасын әзірлеу (3 күн ішінде)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А-10 - әрекет Бас тарту туралы дәлелді жазбаша жауап беру (20 минуттан артық емес)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А-9 - әрекет Мемлекеттік қызмет көрсету нәтижесін ХҚКО-ға жіберу (1 күн ішінде)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"Cпорт шеберлiгiне үмiткер, бiрiншi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бiлiктiлiгi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бiрiншi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жаттықтырушы, бiлiктiлiгi жоғары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санатты нұсқаушы-спортшы, бiлiктiлiгi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және орта деңгейдегi бiрiншi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бiрiншi санатты спорт төрешiсi"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cпорттық разрядтары мен санаттарын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35"/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іс-әрекет сызбасы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03759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"Туристiк ақпарат, оның iшiнде туристiк әлеует, туризм</w:t>
      </w:r>
      <w:r>
        <w:br/>
      </w:r>
      <w:r>
        <w:rPr>
          <w:rFonts w:ascii="Times New Roman"/>
          <w:b/>
          <w:i w:val="false"/>
          <w:color w:val="000000"/>
        </w:rPr>
        <w:t>
объектiлерi және туристiк қызметтi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тұлғалар туралы ақпарат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регламенті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- ұзақтықты жиырма төрт сағаттан бастап бiр жылға дейін немесе уақытша болу елінде (орнында) ақы төленетiн қызметімен байланыспаған мақсатта жиырма төрт сағаттан аз, бiрақ түнеуімен жеке тұлғалардың саяхаты;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туристiк қызмет - туристік қызметтерді көрсету жөніндегі жеке және заңды тұлғалардың кәсiпкерлiк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- мемлекеттiк қызмет көрсетілетін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туризм, дене тәрбиесi және спорт басқармасы" мемлекеттiк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"Туристiк ақпарат, оның iшiнде туристiк әлеует, туризм объектілері және туристiк қызметті жүзеге асыратын тұлғалар туралы ақпарат беру" мемлекеттiк қызметі бойынша iшкi тәртіпті реттейтiн нормативтiк құқықтық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бiрлiктер - мемлекеттiк қызмет көрсету үдерісіне қатысатын лауазымды тұлғалар (бұдан әрі - ҚФБ).</w:t>
      </w:r>
    </w:p>
    <w:bookmarkEnd w:id="40"/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ережелері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қызметі (бұдан әрі – мемлекеттік қызмет) басқармамен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Республикасының 2001 жылғы 13 маусымдағы "Қазақстан Республикасындағы туристік қызмет туралы" Заңы 12-бабының </w:t>
      </w:r>
      <w:r>
        <w:rPr>
          <w:rFonts w:ascii="Times New Roman"/>
          <w:b w:val="false"/>
          <w:i w:val="false"/>
          <w:color w:val="000000"/>
          <w:sz w:val="28"/>
        </w:rPr>
        <w:t>12)-тармақшасы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29 тамыздағы N 1099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қызмет 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 нәтижесі туристік ақпарат, оның ішінде туристік әлеует, туризм объектілері және туристік қызметті жүзеге асыратын тұлғалар туралы қағаз тасығыштағы ақпарат (бұдан әрі - ақпарат) болып табылады.</w:t>
      </w:r>
    </w:p>
    <w:bookmarkEnd w:id="42"/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Басқарманың орналасқан жері мен жұмыс кестесі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тәртібі, сондай-ақ мемлекеттік қызмет көрсету барысы туралы ақпаратты басқарманың www.utfks-pvl.gov.kz. интернет-ресурсында, мемлекеттік қызмет көрсету орындарындағы стендтерде, сондай-ақ басқарманың 8(7182) 61-93-65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 үшін тұтынушыдан өтініш алған сәттен бастап және мемлекеттік қызметтің нәтижелерін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кезең – кеңсе маманының өтініштер мен құжаттарды қабылдауы, тіркеуі, басқарма басшылығының қарауына тапсыруы;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кезең - басқарма басшылығының өтінішті қарауы, тиісті бұрыштама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кезең – туристік қызметті дамыту бөлімінің маманымен ұсынылған құжаттардың қаралуы, тиісті ақпараттың ресімделуі;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кезең – басқарма басшылығының ақпаратқа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5-ші кезең – ақпаратты мөрмен бекіту, кеңсе маманымен ақпараттың берілуі.</w:t>
      </w:r>
    </w:p>
    <w:bookmarkEnd w:id="44"/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басқармаға жазбаша сұраумен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Өтініш еркін нысанда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Құжаттарды қабылдау басқарманың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Құжаттардың тапсырылғанын растау тіркеу (мөртабан және кіріс нөмірі, күні) болып табылады. Өтініш беруші үшін қабылданғаны туралы белгі қойылған көшірме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Қызмет көрсету нәтижесін жеткізу тәсілі – жеке бару не почта арқылы.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уақытша тоқтата тұру немесе мемлекеттік қызметті ұсынудан бас тарту үшін негіздер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туристік қызметті дамыту бөлімінің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әрекеттің (рәсімнің) орындалу мерзімі көрсетіле отырып әр ҚФБ әкімшілік әрекеттің (рәсімнің) бірізділігі мен өзара әрекетінің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әкімшілік әрекетінің ой-түйіндік тәртібі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6"/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Басқарма басшылығы қабылданатын шешімдерге, әрекеттерге (әрекетсіздікке) немесе мемлекеттік қызмет көрсету мерзімдерінің орындалмауына жауапты болып табылады.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"Туристiк ақпарат, оның iшiнде туристiк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әлеует, туризм объектiлерi және туристiк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қызметтi жүзеге асыратын тұлғалар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49"/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әрекеттерінің сипаттамасы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8"/>
        <w:gridCol w:w="2088"/>
        <w:gridCol w:w="1898"/>
        <w:gridCol w:w="2089"/>
        <w:gridCol w:w="2279"/>
        <w:gridCol w:w="2090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ағымының) әрекеті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  N (жұмыс барысы, ағымы)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 мен құжаттарды қабылдау, тіркеу, басқарма басшылығының қарауына тапсыру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тиісті бұрыштаманы қою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тиісті ақпаратты ресімдеу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Ақпаратқа қол қою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мөрмен растау, ақпаратты беру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 өкімдік шешім)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мөртабаны бар өтініш көшірмесін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дайындау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Ақпаратқа қол қою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артық емес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4544"/>
        <w:gridCol w:w="4339"/>
      </w:tblGrid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(жұмыс барысы, ағымы)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 әрекеті Өтініштер мен құжаттарды қабылдау, тіркеу, басқарма басшылығының қарауына тапсыру (30 минуттан артық емес)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 әрекеті Орындаушыны анықтау (1 жұмыс күні ішінде)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Н-3 әрекеті Ұсынылған құжаттарды қарау, тиісті ақпаратты ресімдеу (1 жұмыс күні ішінде)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Н-5 әрекеті Ақпаратты мөрмен растау, ақпаратты беру (30 минуттан артық емес)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Н-4 әрекеті Ақпаратқа қол қою (1 жұмыс күні ішінде)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"Туристiк ақпарат, оның iшiнде туристiк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әлеует, туризм объектiлерi және туристiк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қызметтi жүзеге асыратын тұлғалар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әрекеттер сызбасы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0007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