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82de" w14:textId="cb78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12 сәуірдегі № 26 "Мұқтаж азаматтардың жекелеген санаттарына әлеуметтік көмек туралы" шешіміне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2013 жылғы 8 сәуірдегі № 98 шешімі. Қостанай облысының Әділет департаментінде 2013 жылғы 17 сәуірде № 4097 болып тіркелді. Күші жойылды - Қостанай облысы Ұзынкөл ауданы мәслихатының 2013 жылғы 29 қарашадағы № 155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29.11.2013 </w:t>
      </w:r>
      <w:r>
        <w:rPr>
          <w:rFonts w:ascii="Times New Roman"/>
          <w:b w:val="false"/>
          <w:i w:val="false"/>
          <w:color w:val="ff0000"/>
          <w:sz w:val="28"/>
        </w:rPr>
        <w:t>№ 155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"Мұқтаж азаматтардың жекелеген санаттарына әлеуметтік көмек туралы" 2012 жылғы 12 сәуірдегі №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9-19-175 тіркелген, 2012 жылғы 19 сәуірде "Нұрлы жол" газетінде жарияланған) мынадай өзгеpіc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"6) Ұлы Отан соғысының қатысушылары мен мүгедектеріне Ұлы Отан соғысының Жеңіс күніне орай, бір жолғы, табыстарын есепке алмай, жиырма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10) соғысқа қатысушыларға жеңілдіктер мен кепілдіктер бойынша теңестірілген тұлғалардың басқа да санаттарына,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соғысының Жеңіс күніне орай, бір жолғы,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көрсетілген мәслихат шешімінің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7) тармақшамен толықтырылсын:</w:t>
      </w:r>
      <w:r>
        <w:br/>
      </w:r>
      <w:r>
        <w:rPr>
          <w:rFonts w:ascii="Times New Roman"/>
          <w:b w:val="false"/>
          <w:i w:val="false"/>
          <w:color w:val="000000"/>
          <w:sz w:val="28"/>
        </w:rPr>
        <w:t>
      7) соғысқа қатысушыларға жеңілдіктер мен кепілдіктер бойынша теңестірілген тұлғалардың басқа да санаттарына,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соғысының Жеңіс күніне орай:</w:t>
      </w:r>
      <w:r>
        <w:br/>
      </w:r>
      <w:r>
        <w:rPr>
          <w:rFonts w:ascii="Times New Roman"/>
          <w:b w:val="false"/>
          <w:i w:val="false"/>
          <w:color w:val="000000"/>
          <w:sz w:val="28"/>
        </w:rPr>
        <w:t>
      егер осы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16-ншы кезектен тыс сессиясының</w:t>
      </w:r>
      <w:r>
        <w:br/>
      </w:r>
      <w:r>
        <w:rPr>
          <w:rFonts w:ascii="Times New Roman"/>
          <w:b w:val="false"/>
          <w:i w:val="false"/>
          <w:color w:val="000000"/>
          <w:sz w:val="28"/>
        </w:rPr>
        <w:t>
</w:t>
      </w:r>
      <w:r>
        <w:rPr>
          <w:rFonts w:ascii="Times New Roman"/>
          <w:b w:val="false"/>
          <w:i/>
          <w:color w:val="000000"/>
          <w:sz w:val="28"/>
        </w:rPr>
        <w:t>      төрайымы                                   Т. Гуляева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Г. Асқарова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