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b7c2" w14:textId="860b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21 желтоқсандағы № 53 "Сарыкөл ауданының 2013-2015 жылдарға арналған аудандық бюджеті туралы" шешіміне өзгеріс енгізу туралы</w:t>
      </w:r>
    </w:p>
    <w:p>
      <w:pPr>
        <w:spacing w:after="0"/>
        <w:ind w:left="0"/>
        <w:jc w:val="both"/>
      </w:pPr>
      <w:r>
        <w:rPr>
          <w:rFonts w:ascii="Times New Roman"/>
          <w:b w:val="false"/>
          <w:i w:val="false"/>
          <w:color w:val="000000"/>
          <w:sz w:val="28"/>
        </w:rPr>
        <w:t>Қостанай облысы Сарыкөл ауданы мәслихатының 2013 жылғы 23 қазандағы № 116 шешімі. Қостанай облысының Әділет департаментінде 2013 жылғы 25 қазанда № 4259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21 желтоқсандағы </w:t>
      </w:r>
      <w:r>
        <w:rPr>
          <w:rFonts w:ascii="Times New Roman"/>
          <w:b w:val="false"/>
          <w:i w:val="false"/>
          <w:color w:val="000000"/>
          <w:sz w:val="28"/>
        </w:rPr>
        <w:t>№ 53</w:t>
      </w:r>
      <w:r>
        <w:rPr>
          <w:rFonts w:ascii="Times New Roman"/>
          <w:b w:val="false"/>
          <w:i w:val="false"/>
          <w:color w:val="000000"/>
          <w:sz w:val="28"/>
        </w:rPr>
        <w:t xml:space="preserve"> "Сарыкөл ауданының 2013-2015 жылдарға арналған аудандық бюджетi туралы" шешiмiне (Нормативтік құқықтық актілерді мемлекеттік тіркеу тізілімінде № 3974 тіркелген, 2013 жылғы 14 ақпанда "Сарыкөл" газетінде жарияланған) келесі өзгерiс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Сарыкөл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2234055,9 мың тенге, оның ішінде:</w:t>
      </w:r>
      <w:r>
        <w:br/>
      </w:r>
      <w:r>
        <w:rPr>
          <w:rFonts w:ascii="Times New Roman"/>
          <w:b w:val="false"/>
          <w:i w:val="false"/>
          <w:color w:val="000000"/>
          <w:sz w:val="28"/>
        </w:rPr>
        <w:t>
      салықтық түсімдер бойынша - 446121,0 мың теңге;</w:t>
      </w:r>
      <w:r>
        <w:br/>
      </w:r>
      <w:r>
        <w:rPr>
          <w:rFonts w:ascii="Times New Roman"/>
          <w:b w:val="false"/>
          <w:i w:val="false"/>
          <w:color w:val="000000"/>
          <w:sz w:val="28"/>
        </w:rPr>
        <w:t>
      салықтық емес түсімдер бойынша – 6361,0 мың теңге;</w:t>
      </w:r>
      <w:r>
        <w:br/>
      </w:r>
      <w:r>
        <w:rPr>
          <w:rFonts w:ascii="Times New Roman"/>
          <w:b w:val="false"/>
          <w:i w:val="false"/>
          <w:color w:val="000000"/>
          <w:sz w:val="28"/>
        </w:rPr>
        <w:t>
      негізгі капиталды сатудан түсетін түсімдер бойынша – 18518,0 мың теңге;</w:t>
      </w:r>
      <w:r>
        <w:br/>
      </w:r>
      <w:r>
        <w:rPr>
          <w:rFonts w:ascii="Times New Roman"/>
          <w:b w:val="false"/>
          <w:i w:val="false"/>
          <w:color w:val="000000"/>
          <w:sz w:val="28"/>
        </w:rPr>
        <w:t>
      трансферттер түсімі бойынша – 1763055,9 мың теңге;</w:t>
      </w:r>
      <w:r>
        <w:br/>
      </w:r>
      <w:r>
        <w:rPr>
          <w:rFonts w:ascii="Times New Roman"/>
          <w:b w:val="false"/>
          <w:i w:val="false"/>
          <w:color w:val="000000"/>
          <w:sz w:val="28"/>
        </w:rPr>
        <w:t>
</w:t>
      </w:r>
      <w:r>
        <w:rPr>
          <w:rFonts w:ascii="Times New Roman"/>
          <w:b w:val="false"/>
          <w:i w:val="false"/>
          <w:color w:val="000000"/>
          <w:sz w:val="28"/>
        </w:rPr>
        <w:t>
      2) шығындар – 2292122,3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30784,0 мың теңге, оның iшiнде:</w:t>
      </w:r>
      <w:r>
        <w:br/>
      </w:r>
      <w:r>
        <w:rPr>
          <w:rFonts w:ascii="Times New Roman"/>
          <w:b w:val="false"/>
          <w:i w:val="false"/>
          <w:color w:val="000000"/>
          <w:sz w:val="28"/>
        </w:rPr>
        <w:t>
      бюджеттiк кредиттер – 33754,0 мың теңге;</w:t>
      </w:r>
      <w:r>
        <w:br/>
      </w:r>
      <w:r>
        <w:rPr>
          <w:rFonts w:ascii="Times New Roman"/>
          <w:b w:val="false"/>
          <w:i w:val="false"/>
          <w:color w:val="000000"/>
          <w:sz w:val="28"/>
        </w:rPr>
        <w:t>
      бюджеттік кредиттерді өтеу – 2970,0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-88850,4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88850,4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А. Бұржақбаев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А. Бекпанов</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23 қазандағы </w:t>
      </w:r>
      <w:r>
        <w:br/>
      </w:r>
      <w:r>
        <w:rPr>
          <w:rFonts w:ascii="Times New Roman"/>
          <w:b w:val="false"/>
          <w:i w:val="false"/>
          <w:color w:val="000000"/>
          <w:sz w:val="28"/>
        </w:rPr>
        <w:t xml:space="preserve">
№ 116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53 шешіміне 1-қосымша  </w:t>
      </w:r>
    </w:p>
    <w:p>
      <w:pPr>
        <w:spacing w:after="0"/>
        <w:ind w:left="0"/>
        <w:jc w:val="left"/>
      </w:pPr>
      <w:r>
        <w:rPr>
          <w:rFonts w:ascii="Times New Roman"/>
          <w:b/>
          <w:i w:val="false"/>
          <w:color w:val="000000"/>
        </w:rPr>
        <w:t xml:space="preserve"> Сарыкөл ауданының 2013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533"/>
        <w:gridCol w:w="8193"/>
        <w:gridCol w:w="20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2234055,9</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446121,0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26565,0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13330,0</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1763055,9</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1763055,9</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3"/>
        <w:gridCol w:w="713"/>
        <w:gridCol w:w="693"/>
        <w:gridCol w:w="6913"/>
        <w:gridCol w:w="2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2292122,3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192267,6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170580,8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55183,8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103296,0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1194088,3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1044145,2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1042985,2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1017662,2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48320,1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40403,1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6657,1</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537195,6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511240,9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34791,4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473"/>
        <w:gridCol w:w="8133"/>
        <w:gridCol w:w="20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713"/>
        <w:gridCol w:w="753"/>
        <w:gridCol w:w="7253"/>
        <w:gridCol w:w="21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53"/>
        <w:gridCol w:w="413"/>
        <w:gridCol w:w="8133"/>
        <w:gridCol w:w="21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