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a87e" w14:textId="486a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Мендіқара ауданы мәслихатының 2013 жылғы 25 қазандағы № 182 шешімі. Қостанай облысының Әділет департаментінде 2013 жылғы 15 қарашада № 4296 болып тіркелді. Күші жойылды - Қостанай облысы Меңдіқара ауданы мәслихатының 2015 жылғы 21 желтоқсандағы № 368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мәслихатының 21.12.2015 </w:t>
      </w:r>
      <w:r>
        <w:rPr>
          <w:rFonts w:ascii="Times New Roman"/>
          <w:b w:val="false"/>
          <w:i w:val="false"/>
          <w:color w:val="ff0000"/>
          <w:sz w:val="28"/>
        </w:rPr>
        <w:t>№ 368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мәслихаттың 2012 жылғы 19 желтоқсандағы </w:t>
      </w:r>
      <w:r>
        <w:rPr>
          <w:rFonts w:ascii="Times New Roman"/>
          <w:b w:val="false"/>
          <w:i w:val="false"/>
          <w:color w:val="000000"/>
          <w:sz w:val="28"/>
        </w:rPr>
        <w:t>№ 112</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 3980 тіркелген, 2013 жылғы 17 қаңтардағы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19 ақпандағы </w:t>
      </w:r>
      <w:r>
        <w:rPr>
          <w:rFonts w:ascii="Times New Roman"/>
          <w:b w:val="false"/>
          <w:i w:val="false"/>
          <w:color w:val="000000"/>
          <w:sz w:val="28"/>
        </w:rPr>
        <w:t>№ 120</w:t>
      </w:r>
      <w:r>
        <w:rPr>
          <w:rFonts w:ascii="Times New Roman"/>
          <w:b w:val="false"/>
          <w:i w:val="false"/>
          <w:color w:val="000000"/>
          <w:sz w:val="28"/>
        </w:rPr>
        <w:t xml:space="preserve"> "Мәслихаттың 2012 жылғы 19 желтоқсандағы № 112 "Мұқтаж азаматтардың жекелеген санаттарына әлеуметтік көмек көрсету туралы" шешіміне өзгерістер енгізу туралы" шешімі (Нормативтік құқықтық актілерді мемлекеттік тіркеу тізілімінде № 4062 тіркелген, 2013 жылғы 28 наурыздағы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К. Оразбеков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В. Гребенюк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Г. Айсенова</w:t>
      </w:r>
    </w:p>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25 қазандағы  </w:t>
      </w:r>
      <w:r>
        <w:br/>
      </w:r>
      <w:r>
        <w:rPr>
          <w:rFonts w:ascii="Times New Roman"/>
          <w:b w:val="false"/>
          <w:i w:val="false"/>
          <w:color w:val="000000"/>
          <w:sz w:val="28"/>
        </w:rPr>
        <w:t xml:space="preserve">
№ 182 шешімімен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Әлеуметтік көмек көрсетудің,</w:t>
      </w:r>
      <w:r>
        <w:br/>
      </w:r>
      <w:r>
        <w:rPr>
          <w:rFonts w:ascii="Times New Roman"/>
          <w:b/>
          <w:i w:val="false"/>
          <w:color w:val="000000"/>
        </w:rPr>
        <w:t>
оның мөлшерлерін белгілеудің және мұқтаж азаматтардың</w:t>
      </w:r>
      <w:r>
        <w:br/>
      </w:r>
      <w:r>
        <w:rPr>
          <w:rFonts w:ascii="Times New Roman"/>
          <w:b/>
          <w:i w:val="false"/>
          <w:color w:val="000000"/>
        </w:rPr>
        <w:t>
жекелеген санаттарының тізбесін айқындаудың</w:t>
      </w:r>
      <w:r>
        <w:br/>
      </w:r>
      <w:r>
        <w:rPr>
          <w:rFonts w:ascii="Times New Roman"/>
          <w:b/>
          <w:i w:val="false"/>
          <w:color w:val="000000"/>
        </w:rPr>
        <w:t>
қағидалары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Жеңіс күні - 9 мамыр мереке күні болып табылады.</w:t>
      </w:r>
    </w:p>
    <w:bookmarkEnd w:id="5"/>
    <w:bookmarkStart w:name="z24" w:id="6"/>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
айқындау және әлеуметтік көмектің мөлшерлерін белгілеу тәртібі</w:t>
      </w:r>
    </w:p>
    <w:bookmarkEnd w:id="6"/>
    <w:bookmarkStart w:name="z25" w:id="7"/>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Ай сайынғы әлеуметтік көмек табыстарын есепке алмай:</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Меңдіқара ауданы мәслихатының 28.04.2014 </w:t>
      </w:r>
      <w:r>
        <w:rPr>
          <w:rFonts w:ascii="Times New Roman"/>
          <w:b w:val="false"/>
          <w:i w:val="false"/>
          <w:color w:val="00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2014 жылғы 1 мамырдан бастап туындайтын қатынастарға таратады).</w:t>
      </w:r>
      <w:r>
        <w:br/>
      </w:r>
      <w:r>
        <w:rPr>
          <w:rFonts w:ascii="Times New Roman"/>
          <w:b w:val="false"/>
          <w:i w:val="false"/>
          <w:color w:val="000000"/>
          <w:sz w:val="28"/>
        </w:rPr>
        <w:t>
</w:t>
      </w:r>
      <w:r>
        <w:rPr>
          <w:rFonts w:ascii="Times New Roman"/>
          <w:b w:val="false"/>
          <w:i w:val="false"/>
          <w:color w:val="000000"/>
          <w:sz w:val="28"/>
        </w:rPr>
        <w:t>
      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2) барлық cанаттағы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табыстарың есепке алмай, 15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әлеуметік жағынан әлсіз топтарына жататын жастарға табыстарын есепке алмай, орта білімнен кейінгі немесе жоғары білімді алуға байланысты, оқу жылы ішінде екі бөлікпеп аударылатын шығындарын өтеуге, 450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алдыңдағы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өтініш жасалған тоқсанның алдыңдағы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10 айлық есептік көрсеткіштен көп емес мөлшерде;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150000 теңге мөлшерінде;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Қостанай облысы Меңдіқара ауданы мәслихатының 28.11.2014 </w:t>
      </w:r>
      <w:r>
        <w:rPr>
          <w:rFonts w:ascii="Times New Roman"/>
          <w:b w:val="false"/>
          <w:i w:val="false"/>
          <w:color w:val="000000"/>
          <w:sz w:val="28"/>
        </w:rPr>
        <w:t>№ 274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
    <w:bookmarkStart w:name="z45" w:id="8"/>
    <w:p>
      <w:pPr>
        <w:spacing w:after="0"/>
        <w:ind w:left="0"/>
        <w:jc w:val="left"/>
      </w:pPr>
      <w:r>
        <w:rPr>
          <w:rFonts w:ascii="Times New Roman"/>
          <w:b/>
          <w:i w:val="false"/>
          <w:color w:val="000000"/>
        </w:rPr>
        <w:t xml:space="preserve"> 
3. Әлеуметтік көмек көрсету тәртібі</w:t>
      </w:r>
    </w:p>
    <w:bookmarkEnd w:id="8"/>
    <w:bookmarkStart w:name="z46" w:id="9"/>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әлеуметтік мәртебені растайтын құжатты;</w:t>
      </w:r>
      <w:r>
        <w:br/>
      </w:r>
      <w:r>
        <w:rPr>
          <w:rFonts w:ascii="Times New Roman"/>
          <w:b w:val="false"/>
          <w:i w:val="false"/>
          <w:color w:val="000000"/>
          <w:sz w:val="28"/>
        </w:rPr>
        <w:t>
</w:t>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осы Қағидалардың 7-тармағының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көмек ұсынуға шығыстарды қаржыландыру Меңдіқара ауданының бюджетінде көзделген ағымдағы қаржы жылына арналған қаражат шегінде жүзеге асырылады.</w:t>
      </w:r>
    </w:p>
    <w:bookmarkEnd w:id="9"/>
    <w:bookmarkStart w:name="z73" w:id="1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
және қайтару үшін негіздемелер</w:t>
      </w:r>
    </w:p>
    <w:bookmarkEnd w:id="10"/>
    <w:bookmarkStart w:name="z74" w:id="11"/>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80" w:id="12"/>
    <w:p>
      <w:pPr>
        <w:spacing w:after="0"/>
        <w:ind w:left="0"/>
        <w:jc w:val="left"/>
      </w:pPr>
      <w:r>
        <w:rPr>
          <w:rFonts w:ascii="Times New Roman"/>
          <w:b/>
          <w:i w:val="false"/>
          <w:color w:val="000000"/>
        </w:rPr>
        <w:t xml:space="preserve"> 
5. Қорытынды ереже</w:t>
      </w:r>
    </w:p>
    <w:bookmarkEnd w:id="12"/>
    <w:bookmarkStart w:name="z81" w:id="13"/>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