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c74a" w14:textId="0e2c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21 желтоқсандағы № 71 "Қарасу ауданының 2013-2015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2013 жылғы 22 қазандағы № 142 шешімі. Қостанай облысының Әділет департаментінде 2013 жылғы 28 қазанда № 4265 болып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 жылғы 21 желтоқсандағы № 71 "Қарасу ауданының 2013-2015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3972 тіркелген, 2013 жылғы 9 қаңтардағы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2013-2015 жылдарға арналған бюджеті тиісінше 1, 2 және 3-қосымшаларға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2 176 203,4 мың теңге, оның iшiнде:</w:t>
      </w:r>
      <w:r>
        <w:br/>
      </w:r>
      <w:r>
        <w:rPr>
          <w:rFonts w:ascii="Times New Roman"/>
          <w:b w:val="false"/>
          <w:i w:val="false"/>
          <w:color w:val="000000"/>
          <w:sz w:val="28"/>
        </w:rPr>
        <w:t>
      салықтық түсімдер бойынша – 611 262,0 мың теңге;</w:t>
      </w:r>
      <w:r>
        <w:br/>
      </w:r>
      <w:r>
        <w:rPr>
          <w:rFonts w:ascii="Times New Roman"/>
          <w:b w:val="false"/>
          <w:i w:val="false"/>
          <w:color w:val="000000"/>
          <w:sz w:val="28"/>
        </w:rPr>
        <w:t>
      салықтық емес түсімдер бойынша – 2 113,5 мың теңге;</w:t>
      </w:r>
      <w:r>
        <w:br/>
      </w:r>
      <w:r>
        <w:rPr>
          <w:rFonts w:ascii="Times New Roman"/>
          <w:b w:val="false"/>
          <w:i w:val="false"/>
          <w:color w:val="000000"/>
          <w:sz w:val="28"/>
        </w:rPr>
        <w:t>
      негізгі капиталды сатудан түсетін түсімдер бойынша – 6 094,0 мың теңге;</w:t>
      </w:r>
      <w:r>
        <w:br/>
      </w:r>
      <w:r>
        <w:rPr>
          <w:rFonts w:ascii="Times New Roman"/>
          <w:b w:val="false"/>
          <w:i w:val="false"/>
          <w:color w:val="000000"/>
          <w:sz w:val="28"/>
        </w:rPr>
        <w:t>
      трансферттер түсімі бойынша – 1 556 733,9 мың теңге;</w:t>
      </w:r>
      <w:r>
        <w:br/>
      </w:r>
      <w:r>
        <w:rPr>
          <w:rFonts w:ascii="Times New Roman"/>
          <w:b w:val="false"/>
          <w:i w:val="false"/>
          <w:color w:val="000000"/>
          <w:sz w:val="28"/>
        </w:rPr>
        <w:t>
</w:t>
      </w:r>
      <w:r>
        <w:rPr>
          <w:rFonts w:ascii="Times New Roman"/>
          <w:b w:val="false"/>
          <w:i w:val="false"/>
          <w:color w:val="000000"/>
          <w:sz w:val="28"/>
        </w:rPr>
        <w:t>
      2) шығындар – 2 233 264,1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34 296,0 мың теңге, оның iшiнде:</w:t>
      </w:r>
      <w:r>
        <w:br/>
      </w:r>
      <w:r>
        <w:rPr>
          <w:rFonts w:ascii="Times New Roman"/>
          <w:b w:val="false"/>
          <w:i w:val="false"/>
          <w:color w:val="000000"/>
          <w:sz w:val="28"/>
        </w:rPr>
        <w:t>
      бюджеттiк кредиттер – 38 140,0 мың теңге;</w:t>
      </w:r>
      <w:r>
        <w:br/>
      </w:r>
      <w:r>
        <w:rPr>
          <w:rFonts w:ascii="Times New Roman"/>
          <w:b w:val="false"/>
          <w:i w:val="false"/>
          <w:color w:val="000000"/>
          <w:sz w:val="28"/>
        </w:rPr>
        <w:t>
      бюджеттiк кредиттердi өтеу – 3 844,0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- 91 356,7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91 356,7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"3) мамандарды әлеуметтік қолдау шараларын іске асыруға 7519,0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2013 жылға арналған аудан бюджетінде республикалық бюджеттен қаражат түсімінің қарастырылғаны ескерілсін, жергілікті атқарушы органдарға мамандарын әлеуметтік қолдау шараларын іске асыру үшін бюджеттік кредиттер 38 140,0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Кезектен тыс сессиясының төрағасы,</w:t>
      </w:r>
      <w:r>
        <w:br/>
      </w:r>
      <w:r>
        <w:rPr>
          <w:rFonts w:ascii="Times New Roman"/>
          <w:b w:val="false"/>
          <w:i w:val="false"/>
          <w:color w:val="000000"/>
          <w:sz w:val="28"/>
        </w:rPr>
        <w:t>
</w:t>
      </w:r>
      <w:r>
        <w:rPr>
          <w:rFonts w:ascii="Times New Roman"/>
          <w:b w:val="false"/>
          <w:i/>
          <w:color w:val="000000"/>
          <w:sz w:val="28"/>
        </w:rPr>
        <w:t>      Қарасу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Е. Биркель</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22 қазандағы    </w:t>
      </w:r>
      <w:r>
        <w:br/>
      </w:r>
      <w:r>
        <w:rPr>
          <w:rFonts w:ascii="Times New Roman"/>
          <w:b w:val="false"/>
          <w:i w:val="false"/>
          <w:color w:val="000000"/>
          <w:sz w:val="28"/>
        </w:rPr>
        <w:t xml:space="preserve">
№ 142 шешіміне 1-қосымша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71 шешіміне 1-қосымша   </w:t>
      </w:r>
    </w:p>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13"/>
        <w:gridCol w:w="393"/>
        <w:gridCol w:w="7333"/>
        <w:gridCol w:w="225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2176203,4</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611262,0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285488,0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285488,0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179065,0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179065,0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12899,0</w:t>
            </w:r>
          </w:p>
        </w:tc>
      </w:tr>
      <w:tr>
        <w:trPr>
          <w:trHeight w:val="4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 бойынша сыйақы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1556733,9</w:t>
            </w:r>
          </w:p>
        </w:tc>
      </w:tr>
      <w:tr>
        <w:trPr>
          <w:trHeight w:val="4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1556733,9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1556733,9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74"/>
        <w:gridCol w:w="733"/>
        <w:gridCol w:w="673"/>
        <w:gridCol w:w="553"/>
        <w:gridCol w:w="6433"/>
        <w:gridCol w:w="235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2233264,1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252641,3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228871,0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71091,8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4544,8</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142322,2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12201,1</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11569,2</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11569,2</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1432758,3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137617,4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137617,4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60575,4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1237669,9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1237669,9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1196315,8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41354,1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57471,0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77268,4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11831,8</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19018,9</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18481,4</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17892,1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76412,0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162605,8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58277,0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50926,0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45041,0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5415,8</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4978,2</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71969,9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13696,1</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13696,1</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2784,1</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44598,9</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34910,7</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34910,7</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34856,7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65716,4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64216,4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19792,5</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22297,9</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20254,6</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34296,0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-91356,7</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91356,7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22 қазандағы    </w:t>
      </w:r>
      <w:r>
        <w:br/>
      </w:r>
      <w:r>
        <w:rPr>
          <w:rFonts w:ascii="Times New Roman"/>
          <w:b w:val="false"/>
          <w:i w:val="false"/>
          <w:color w:val="000000"/>
          <w:sz w:val="28"/>
        </w:rPr>
        <w:t xml:space="preserve">
№ 142 шешіміне 2-қосымша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71 шешіміне 4-қосымша    </w:t>
      </w:r>
    </w:p>
    <w:p>
      <w:pPr>
        <w:spacing w:after="0"/>
        <w:ind w:left="0"/>
        <w:jc w:val="left"/>
      </w:pPr>
      <w:r>
        <w:rPr>
          <w:rFonts w:ascii="Times New Roman"/>
          <w:b/>
          <w:i w:val="false"/>
          <w:color w:val="000000"/>
        </w:rPr>
        <w:t xml:space="preserve"> 2013-2015 жылдарға арналған ауылдар мен ауылдық округтер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1"/>
        <w:gridCol w:w="673"/>
        <w:gridCol w:w="713"/>
        <w:gridCol w:w="4473"/>
        <w:gridCol w:w="1713"/>
        <w:gridCol w:w="1673"/>
        <w:gridCol w:w="16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