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00ef" w14:textId="00e0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14 қыркүйектегі № 258 "Мұқтаж азаматтардың жекелеген санаттарына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2013 жылғы 19 сәуірдегі № 76 шешімі. Қостанай облысының Әділет департаментінде 2013 жылғы 23 сәуірде № 4105 болып тіркелді. Күші жойылды - Қостанай облысы Әулиекөл ауданы мәслихатының 2013 жылға 2 қазандағы № 106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02.10.2013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"Мұқтаж азаматтардың жекелеген санаттарына әлеуметтік көмек көрсету туралы" 2011 жылғы 14 қыркүйектегі </w:t>
      </w:r>
      <w:r>
        <w:rPr>
          <w:rFonts w:ascii="Times New Roman"/>
          <w:b w:val="false"/>
          <w:i w:val="false"/>
          <w:color w:val="000000"/>
          <w:sz w:val="28"/>
        </w:rPr>
        <w:t>№ 258</w:t>
      </w:r>
      <w:r>
        <w:rPr>
          <w:rFonts w:ascii="Times New Roman"/>
          <w:b w:val="false"/>
          <w:i w:val="false"/>
          <w:color w:val="000000"/>
          <w:sz w:val="28"/>
        </w:rPr>
        <w:t xml:space="preserve"> шешіміне (Нормативтік құқықтық актілерді мемлекеттік тіркеу тізілімінде № 9-7-142 тіркелген, 2011 жылғы 6 қазанда "Әулиекөл"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 үшін Ұлы Отан соғысындағы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қосымшасындағы</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 үшін Ұлы Отан соғысындағы Жеңіс күніне орай- егер аталған азамат уәкілетті органда есепте тұрмаған жағдайда, алушының мәртебесін растайтын құжат.".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Алтыншы</w:t>
      </w:r>
      <w:r>
        <w:br/>
      </w:r>
      <w:r>
        <w:rPr>
          <w:rFonts w:ascii="Times New Roman"/>
          <w:b w:val="false"/>
          <w:i w:val="false"/>
          <w:color w:val="000000"/>
          <w:sz w:val="28"/>
        </w:rPr>
        <w:t>
</w:t>
      </w:r>
      <w:r>
        <w:rPr>
          <w:rFonts w:ascii="Times New Roman"/>
          <w:b w:val="false"/>
          <w:i/>
          <w:color w:val="000000"/>
          <w:sz w:val="28"/>
        </w:rPr>
        <w:t>      сессияның төрағасы                         Ю. Волков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Дангилов С.С.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