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e476" w14:textId="fa1e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2013 жылғы 14 ақпандағы № 63 шешімі. Қостанай облысының Әділет департаментінде 2013 жылғы 11 наурызда № 4057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Қаулысына сәйкес Әулиекөл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 2013 жылға ұсынылсын:</w:t>
      </w:r>
    </w:p>
    <w:bookmarkEnd w:id="1"/>
    <w:bookmarkStart w:name="z3" w:id="2"/>
    <w:p>
      <w:pPr>
        <w:spacing w:after="0"/>
        <w:ind w:left="0"/>
        <w:jc w:val="both"/>
      </w:pPr>
      <w:r>
        <w:rPr>
          <w:rFonts w:ascii="Times New Roman"/>
          <w:b w:val="false"/>
          <w:i w:val="false"/>
          <w:color w:val="000000"/>
          <w:sz w:val="28"/>
        </w:rPr>
        <w:t>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Кенесбаева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Печникова 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