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11d" w14:textId="2db2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2013 жылғы 18 ақпандағы № 17 қаулысы. Қостанай облысының Әділет департаментінде 2013 жылғы 7 наурызда № 4056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 жылға қоса беріліп отырған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нақты орындалған жұмыстарға еңбек ақы төлеу аудандық бюджет қаражатынан жүргізілсін.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"Аманкелді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С. У. Хайруллинге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2013 жылғы 1 қаңтардан бастап туындаған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Тобағабулов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ұйымдардың тізбесі, қоғамдық жұмыстардың түрлері, көлемі мен нақты жағдайлары, қоғамдық жұмыстарға қатысатын жұмыссыздардың еңбегіне төленетін ақының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алаңды 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С.Мауленов,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К.Қанжығалин,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"Шұғыла"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Әкімдік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жанында,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жаз 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С.Мауленов,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күнделікті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 отыру;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 "Шұғыла"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С.Мәуленов,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Қ.Қанжығалин,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16 пәтерлі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жанына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жаз 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күтуге, 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Ақсай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 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Қарасу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Үрпек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Есір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 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