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627e" w14:textId="9a86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2013 жылғы 12 ақпандағы № 30 қаулысы. Қостанай облысының Әділет департаментінде 2013 жылғы 12 наурызда № 4059 болып тіркелді. Күші жойылды - Қостанай облысы Лисаков қаласы әкімдігінің 2021 жылғы 31 наурыздағы № 80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әкімдігінің 31.03.2021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Қазақстан Республикасы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"Әлеуметтiк көмек көрсетiлетiн азаматтарға әлеуметтiк көмектiң мөлшерiн, көздерiн, түрлерiн және оны беру қағидаларын бекiту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сәйкес Лисаков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Мемлекеттік мектепке дейінгі білім беру ұйымдарында тәрбиеленушілердің мынадай санаттарына тегін тамақтандыру ұйымдастырылсын:</w:t>
      </w:r>
    </w:p>
    <w:bookmarkEnd w:id="1"/>
    <w:bookmarkStart w:name="z3" w:id="2"/>
    <w:p>
      <w:pPr>
        <w:spacing w:after="0"/>
        <w:ind w:left="0"/>
        <w:jc w:val="both"/>
      </w:pPr>
      <w:r>
        <w:rPr>
          <w:rFonts w:ascii="Times New Roman"/>
          <w:b w:val="false"/>
          <w:i w:val="false"/>
          <w:color w:val="000000"/>
          <w:sz w:val="28"/>
        </w:rPr>
        <w:t>
      1) жетiм балаларға,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мүмкiндiктерi шектеулi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мемлекеттiк атаулы әлеуметтiк көмек алуға құқығы бар отбасылардан, сондай-ақ мемлекеттiк атаулы әлеуметтiк көмек алмайтын, жан басына шаққандағы орташа табысы ең төменгi күнкөрiс деңгейiнің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Мемлекеттік мектепке дейінгі білім беру ұйымдары тәрбиеленушілеріне мынадай растайтын құжаттар ұсынылған кезде тегін тамақтандыру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"Лисаков қаласы әкімдігінің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12"/>
    <w:p>
      <w:pPr>
        <w:spacing w:after="0"/>
        <w:ind w:left="0"/>
        <w:jc w:val="both"/>
      </w:pPr>
      <w:r>
        <w:rPr>
          <w:rFonts w:ascii="Times New Roman"/>
          <w:b w:val="false"/>
          <w:i w:val="false"/>
          <w:color w:val="000000"/>
          <w:sz w:val="28"/>
        </w:rPr>
        <w:t xml:space="preserve">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және оқу кезеңінде тегін тамақтану құқығы жыл сайын осы қаулының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құжаттарды мемлекеттік мектепке дейінгі білім беру ұйымдарына ұсыну арқылы расталуы тиіс.</w:t>
      </w:r>
    </w:p>
    <w:bookmarkStart w:name="z14" w:id="13"/>
    <w:p>
      <w:pPr>
        <w:spacing w:after="0"/>
        <w:ind w:left="0"/>
        <w:jc w:val="both"/>
      </w:pPr>
      <w:r>
        <w:rPr>
          <w:rFonts w:ascii="Times New Roman"/>
          <w:b w:val="false"/>
          <w:i w:val="false"/>
          <w:color w:val="000000"/>
          <w:sz w:val="28"/>
        </w:rPr>
        <w:t>
      3. Осы қаулының орындалуын бақылау Лисаков қаласы әкімінің орынбасары А.А. Ташпановқа жүктелсін.</w:t>
      </w:r>
    </w:p>
    <w:bookmarkEnd w:id="13"/>
    <w:bookmarkStart w:name="z15" w:id="1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Клименко</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 ММ бастығы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 Бурдыка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ММ бастығы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Н. Турлубекова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