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2349" w14:textId="e212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8/79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ауданы мәслихатының 2013 жылғы 19 қарашадағы № 16/163 шешімі. Маңғыстау облысының Әділет департаментінде 2013 жылғы 29 қарашада № 2309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2013 жылғы 18 қаңтарда № 4-6 (325-327)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«2013 жылға арналған аудандық бюджет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7 766 655 мың теңге, оның ішінде: </w:t>
      </w:r>
      <w:r>
        <w:br/>
      </w:r>
      <w:r>
        <w:rPr>
          <w:rFonts w:ascii="Times New Roman"/>
          <w:b w:val="false"/>
          <w:i w:val="false"/>
          <w:color w:val="000000"/>
          <w:sz w:val="28"/>
        </w:rPr>
        <w:t>
      салықтық түсімдер бойынша – 2 641 333 мың теңге;</w:t>
      </w:r>
      <w:r>
        <w:br/>
      </w:r>
      <w:r>
        <w:rPr>
          <w:rFonts w:ascii="Times New Roman"/>
          <w:b w:val="false"/>
          <w:i w:val="false"/>
          <w:color w:val="000000"/>
          <w:sz w:val="28"/>
        </w:rPr>
        <w:t>
      салықтық емес түсімдер бойынша – 127 796 мың теңге;</w:t>
      </w:r>
      <w:r>
        <w:br/>
      </w:r>
      <w:r>
        <w:rPr>
          <w:rFonts w:ascii="Times New Roman"/>
          <w:b w:val="false"/>
          <w:i w:val="false"/>
          <w:color w:val="000000"/>
          <w:sz w:val="28"/>
        </w:rPr>
        <w:t>
      негізгі капиталды сатудан түсетін түсімдер бойынша – 304 686 мың теңге;</w:t>
      </w:r>
      <w:r>
        <w:br/>
      </w:r>
      <w:r>
        <w:rPr>
          <w:rFonts w:ascii="Times New Roman"/>
          <w:b w:val="false"/>
          <w:i w:val="false"/>
          <w:color w:val="000000"/>
          <w:sz w:val="28"/>
        </w:rPr>
        <w:t>
      трансферттер түсімдері бойынша – 4 692 840 мың теңге.</w:t>
      </w:r>
      <w:r>
        <w:br/>
      </w:r>
      <w:r>
        <w:rPr>
          <w:rFonts w:ascii="Times New Roman"/>
          <w:b w:val="false"/>
          <w:i w:val="false"/>
          <w:color w:val="000000"/>
          <w:sz w:val="28"/>
        </w:rPr>
        <w:t>
      2) шығындар – 8 003 024 мың теңге;</w:t>
      </w:r>
      <w:r>
        <w:br/>
      </w:r>
      <w:r>
        <w:rPr>
          <w:rFonts w:ascii="Times New Roman"/>
          <w:b w:val="false"/>
          <w:i w:val="false"/>
          <w:color w:val="000000"/>
          <w:sz w:val="28"/>
        </w:rPr>
        <w:t>
      3) таза бюджеттік кредиттеу – 361 456 мың теңге, соның ішінде:</w:t>
      </w:r>
      <w:r>
        <w:br/>
      </w:r>
      <w:r>
        <w:rPr>
          <w:rFonts w:ascii="Times New Roman"/>
          <w:b w:val="false"/>
          <w:i w:val="false"/>
          <w:color w:val="000000"/>
          <w:sz w:val="28"/>
        </w:rPr>
        <w:t>
      бюджеттік кредиттер – 391 246 мың теңге;</w:t>
      </w:r>
      <w:r>
        <w:br/>
      </w:r>
      <w:r>
        <w:rPr>
          <w:rFonts w:ascii="Times New Roman"/>
          <w:b w:val="false"/>
          <w:i w:val="false"/>
          <w:color w:val="000000"/>
          <w:sz w:val="28"/>
        </w:rPr>
        <w:t>
      бюджеттік кредиттерді өтеу – 29 790 мың теңге;</w:t>
      </w:r>
      <w:r>
        <w:br/>
      </w:r>
      <w:r>
        <w:rPr>
          <w:rFonts w:ascii="Times New Roman"/>
          <w:b w:val="false"/>
          <w:i w:val="false"/>
          <w:color w:val="000000"/>
          <w:sz w:val="28"/>
        </w:rPr>
        <w:t>
      4) қаржы активтері 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597 826 мың теңге;</w:t>
      </w:r>
      <w:r>
        <w:br/>
      </w:r>
      <w:r>
        <w:rPr>
          <w:rFonts w:ascii="Times New Roman"/>
          <w:b w:val="false"/>
          <w:i w:val="false"/>
          <w:color w:val="000000"/>
          <w:sz w:val="28"/>
        </w:rPr>
        <w:t xml:space="preserve">
      6) бюджет тапшылығын қаржыландыру (профицитін пайдалану) – 597 826 мың теңге.»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 Курбанов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19 қараша 2013 жыл</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19 қарашадағы</w:t>
      </w:r>
      <w:r>
        <w:br/>
      </w:r>
      <w:r>
        <w:rPr>
          <w:rFonts w:ascii="Times New Roman"/>
          <w:b w:val="false"/>
          <w:i w:val="false"/>
          <w:color w:val="000000"/>
          <w:sz w:val="28"/>
        </w:rPr>
        <w:t>
№ 16/163 шешіміне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836"/>
        <w:gridCol w:w="1047"/>
        <w:gridCol w:w="6449"/>
        <w:gridCol w:w="3474"/>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7 766 655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2 641 333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903 545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903 545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615 823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615 823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1 069 543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1 014 269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11 337</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40 547</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22 239</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127 796</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74 378</w:t>
            </w:r>
          </w:p>
        </w:tc>
      </w:tr>
      <w:tr>
        <w:trPr>
          <w:trHeight w:val="11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74 378</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304 686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298 664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281 733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4 692 840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4 692 840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8 003 024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276 325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86 689</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14 036</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18 371</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15 828</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18 257</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15 493</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18 959</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13 371</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28 585</w:t>
            </w:r>
          </w:p>
        </w:tc>
      </w:tr>
      <w:tr>
        <w:trPr>
          <w:trHeight w:val="9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9 392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5 351</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6 006 212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125 012</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60 572</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38 633</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126 609</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116 492</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2 303 687</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1 793 019</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46 520</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89 393</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85 908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186 181</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51 814</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3 254 638</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3 254 638</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275 275</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272 901</w:t>
            </w:r>
          </w:p>
        </w:tc>
      </w:tr>
      <w:tr>
        <w:trPr>
          <w:trHeight w:val="8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19 931</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43 099</w:t>
            </w:r>
          </w:p>
        </w:tc>
      </w:tr>
      <w:tr>
        <w:trPr>
          <w:trHeight w:val="8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38 355</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94 081</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w:t>
            </w:r>
          </w:p>
        </w:tc>
      </w:tr>
      <w:tr>
        <w:trPr>
          <w:trHeight w:val="8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1 011 598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727 577</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400 595</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270 413</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20 698</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30 823</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19 927</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114 102</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17 009</w:t>
            </w:r>
          </w:p>
        </w:tc>
      </w:tr>
      <w:tr>
        <w:trPr>
          <w:trHeight w:val="8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46 043</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27 631</w:t>
            </w:r>
          </w:p>
        </w:tc>
      </w:tr>
      <w:tr>
        <w:trPr>
          <w:trHeight w:val="4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8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4 076</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5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26 936</w:t>
            </w:r>
          </w:p>
        </w:tc>
      </w:tr>
      <w:tr>
        <w:trPr>
          <w:trHeight w:val="7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5 624</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5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21 840</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21 840</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85 985</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26 592</w:t>
            </w:r>
          </w:p>
        </w:tc>
      </w:tr>
      <w:tr>
        <w:trPr>
          <w:trHeight w:val="6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4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28 592</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28 592</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136 242</w:t>
            </w:r>
          </w:p>
        </w:tc>
      </w:tr>
      <w:tr>
        <w:trPr>
          <w:trHeight w:val="4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7 941</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128 071</w:t>
            </w:r>
          </w:p>
        </w:tc>
      </w:tr>
      <w:tr>
        <w:trPr>
          <w:trHeight w:val="6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12 897</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84 894</w:t>
            </w:r>
          </w:p>
        </w:tc>
      </w:tr>
      <w:tr>
        <w:trPr>
          <w:trHeight w:val="5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361 456</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391 246</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391 246</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391 246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-597 826</w:t>
            </w:r>
          </w:p>
        </w:tc>
      </w:tr>
      <w:tr>
        <w:trPr>
          <w:trHeight w:val="3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597 826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