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0e20" w14:textId="d090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17 шілдедегі № 7/71 және аудан әкімдігінің 2008 жылғы 03 шілдедегі № 159 "Құрық селосы мен Мұнайшы кентінің шекараларын өзгерту туралы" бірлескен шешімі мен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2013 жылғы 20 желтоқсандағы № 15/146 шешімі және Маңғыстау облысы Қарақия ауданы әкімдігінің 2013 жылғы 20 желтоқсандағы № 281 қаулысы. Маңғыстау облысының Әділет департаментінде 2014 жылғы 27 қаңтарда № 2352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кейбір заңнамалық актілеріне ономастика мәселелері бойынша өзгерістер мен толықтырулар енгізу туралы» 2013 жылғы 21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«Құрық селосы мен Мұнайшы кентінің шекараларын өзгерту туралы» Қарақия аудандық мәслихатының 2008 жылғы 17 шілдедегі № 7/71 және Қарақия ауданы әкімдігінің 2008 жылғы 03 шілдедегі № 159 (нормативтік құқықтық актілерді мемлекеттік тіркеу тізілімінде 2008 жылғы 05 тамызда № 11-4-62 болып тіркелген, «Қарақия» газетінде 2008 жылғы 12 тамызда № 34-35 (260-261) жарияланған) бірлескен шешімі мен қаулысына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мәтіннің тақырыптағы және бүкіл мәтін бойынша «кенті», «кентінің», «селосы», «селосының» деген сөздер тиісінше «ауылы», «ауылының»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мәтіннің тақырып және бүкіл мәтін бойынша «поселок», «поселка» деген сөздер тиісінше «село», «села»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«Қарақия аудандық мәслихатының аппараты» мемлекеттік мекемесі (А.Мееров) осы шешім мемлекеттік тіркелгеннен кейін, оның интернет - 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Дусупов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