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11ad" w14:textId="5d21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Приозерск қалалық мәслихатының XXVII сессиясының 2013 жылғы 29 қарашадағы № 27/180 шешімі. Қарағанды облысының Әділет департаментінде 2013 жылғы 13 желтоқсанда № 2450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Заңдарына және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Приозерск қалалық мәслихатының 2012 жылғы 10 сәуірдегі № 5/38 "Приозерск қаласының тұрғындарына тұрғын үй көмегін көрсету мөлшері және тәртібі туралы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8-4-278 болып тіркелген, 2012 жылғы 11 мамырдағы № 18 (251) "Приозерский вестник" газетінде жарияланған), қалалық мәслихатының 2013 жылғы 12 наурыздағы № 17/125 "Приозерск қалалық мәслихатының 2012 жылғы 10 сәуірдегі № 5/38 "Приозерск қаласының тұрғындарына тұрғын үй көмегін көрсету Ережесін бекіту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актілерді мемлекеттік тіркеу Тізілімінде № 2304 болып тіркелген, 2013 жылғы 03 мамырдағы № 18/299 "Приозерский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Ереженің </w:t>
      </w:r>
      <w:r>
        <w:rPr>
          <w:rFonts w:ascii="Times New Roman"/>
          <w:b w:val="false"/>
          <w:i w:val="false"/>
          <w:color w:val="000000"/>
          <w:sz w:val="28"/>
        </w:rPr>
        <w:t>2-тармағының</w:t>
      </w:r>
      <w:r>
        <w:rPr>
          <w:rFonts w:ascii="Times New Roman"/>
          <w:b w:val="false"/>
          <w:i w:val="false"/>
          <w:color w:val="000000"/>
          <w:sz w:val="28"/>
        </w:rPr>
        <w:t xml:space="preserve"> төртінші абзацында "төлеуге" сөзінен кейін ";" тыныс белгісі "."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2-тармағындағы</w:t>
      </w:r>
      <w:r>
        <w:rPr>
          <w:rFonts w:ascii="Times New Roman"/>
          <w:b w:val="false"/>
          <w:i w:val="false"/>
          <w:color w:val="000000"/>
          <w:sz w:val="28"/>
        </w:rPr>
        <w:t xml:space="preserve"> бесінші абзацы алынып тасталсын;</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келесі редакцияда мазмұндалсын:</w:t>
      </w:r>
      <w:r>
        <w:br/>
      </w:r>
      <w:r>
        <w:rPr>
          <w:rFonts w:ascii="Times New Roman"/>
          <w:b w:val="false"/>
          <w:i w:val="false"/>
          <w:color w:val="000000"/>
          <w:sz w:val="28"/>
        </w:rPr>
        <w:t>
      "3. Тұрғын үй көмегi Приозерск қаласында тұрақты тұратын, осы тұрғын үйде тiркелген отбасыларға (азаматтарға), егер тұрғын үйдi (тұрғын ғимаратты) күтiп-ұстауға, коммуналдық қызметтердi тұтынуға, телекоммуникация желiсiне қосылған телефонға абоненттiк төлемақының өсуi бөлiгiнде байланыс қызметiне, жергiлiктi атқарушы орган жеке тұрғын үй қорынан жалға алған тұрғын үй-жайды пайдаланғаны үшiн жалға алу төлемақысына өтемақылық шаралармен қамтамасыз етiлетiн тұрғын үй ауданы нормасының шегiнде, бiрақ нақты пайдаланатын жалпы ауданнан, және тұрғын үйдi (тұрғын ғимаратты) күтiп-ұстауға және коммуналдық қызметтердi тұтыну, байланыс қызметтерiн төлеуге шығындар нормативтерiнен көп емес, осы мақсаттарға шектi-жол берiлетiн шығыстар үлесiнен асатын болса берiледi.";</w:t>
      </w:r>
      <w:r>
        <w:br/>
      </w:r>
      <w:r>
        <w:rPr>
          <w:rFonts w:ascii="Times New Roman"/>
          <w:b w:val="false"/>
          <w:i w:val="false"/>
          <w:color w:val="000000"/>
          <w:sz w:val="28"/>
        </w:rPr>
        <w:t>
</w:t>
      </w:r>
      <w:r>
        <w:rPr>
          <w:rFonts w:ascii="Times New Roman"/>
          <w:b w:val="false"/>
          <w:i w:val="false"/>
          <w:color w:val="000000"/>
          <w:sz w:val="28"/>
        </w:rPr>
        <w:t>
      4) Ереженің 18-тармағындағы </w:t>
      </w:r>
      <w:r>
        <w:rPr>
          <w:rFonts w:ascii="Times New Roman"/>
          <w:b w:val="false"/>
          <w:i w:val="false"/>
          <w:color w:val="000000"/>
          <w:sz w:val="28"/>
        </w:rPr>
        <w:t>10-1)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21-тармағы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шығыстарды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әлеуметтік-мәдени даму және халықты әлеуметтік қорғау жөніндегі тұрақты комиссиясына жүктелсін (Кеңесов Ж.).</w:t>
      </w:r>
      <w:r>
        <w:br/>
      </w:r>
      <w:r>
        <w:rPr>
          <w:rFonts w:ascii="Times New Roman"/>
          <w:b w:val="false"/>
          <w:i w:val="false"/>
          <w:color w:val="000000"/>
          <w:sz w:val="28"/>
        </w:rPr>
        <w:t>
</w:t>
      </w:r>
      <w:r>
        <w:rPr>
          <w:rFonts w:ascii="Times New Roman"/>
          <w:b w:val="false"/>
          <w:i w:val="false"/>
          <w:color w:val="000000"/>
          <w:sz w:val="28"/>
        </w:rPr>
        <w:t>
      3. Осы шешім 2014 жылдың 1 қаңтарынан қолданысқа енеді.</w:t>
      </w:r>
    </w:p>
    <w:bookmarkEnd w:id="0"/>
    <w:p>
      <w:pPr>
        <w:spacing w:after="0"/>
        <w:ind w:left="0"/>
        <w:jc w:val="both"/>
      </w:pPr>
      <w:r>
        <w:rPr>
          <w:rFonts w:ascii="Times New Roman"/>
          <w:b w:val="false"/>
          <w:i/>
          <w:color w:val="000000"/>
          <w:sz w:val="28"/>
        </w:rPr>
        <w:t>      Сессия төрағасы                            Т. Махмұдов</w:t>
      </w:r>
    </w:p>
    <w:p>
      <w:pPr>
        <w:spacing w:after="0"/>
        <w:ind w:left="0"/>
        <w:jc w:val="both"/>
      </w:pPr>
      <w:r>
        <w:rPr>
          <w:rFonts w:ascii="Times New Roman"/>
          <w:b w:val="false"/>
          <w:i/>
          <w:color w:val="000000"/>
          <w:sz w:val="28"/>
        </w:rPr>
        <w:t>      Мәслихат хатшысы                           Б. Сәрсембеков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