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d87a" w14:textId="1e0d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алушыларға өтініш берушінің (отбасының) тиесілігін растайтын анықтама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2013 жылғы 9 қаңтардағы N 01/07 қаулысы. Қарағанды облысының Әділет департаментінде 2013 жылғы 20 ақпанда N 2177 болып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"Атаулы әлеуметтік көмек алушыларға өтініш берушінің (отбасының) тиесілігін растайтын анықтама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2013 жылғы 9 қаңтардағы</w:t>
      </w:r>
      <w:r>
        <w:br/>
      </w:r>
      <w:r>
        <w:rPr>
          <w:rFonts w:ascii="Times New Roman"/>
          <w:b w:val="false"/>
          <w:i w:val="false"/>
          <w:color w:val="000000"/>
          <w:sz w:val="28"/>
        </w:rPr>
        <w:t>
N 01/07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бойынша уәкілетті орган – "Ұлытау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xml:space="preserve">
      3) мемлекеттік қызмет алушы - жеке тұлғалар. </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"Атаулы әлеуметтік көмек алушыларға өтініш берушінің (отбасының) тиесілігін растайтын анықтама беру" мемлекеттік қызмет көрсету - атаулы әлеуметтік көмек алушыларға мемлекеттік қызмет алушының (отбасының) тиесілігін растайтын анықтама беру мақсатында уәкілетті органмен жүзеге асырылатын рәсім.</w:t>
      </w:r>
      <w:r>
        <w:br/>
      </w:r>
      <w:r>
        <w:rPr>
          <w:rFonts w:ascii="Times New Roman"/>
          <w:b w:val="false"/>
          <w:i w:val="false"/>
          <w:color w:val="000000"/>
          <w:sz w:val="28"/>
        </w:rPr>
        <w:t>
</w:t>
      </w:r>
      <w:r>
        <w:rPr>
          <w:rFonts w:ascii="Times New Roman"/>
          <w:b w:val="false"/>
          <w:i w:val="false"/>
          <w:color w:val="000000"/>
          <w:sz w:val="28"/>
        </w:rPr>
        <w:t>
      3. Тұрғылықты жері бойынша уәкілетті орган болмаған жағдайда мемлекеттік қызмет алушы мемлекеттік қызмет алуға кент, ауыл (село), ауылдық (селолық) округтің әкіміне жүгінеді (бұдан әрі - тұрғылықты жері бойынша әкімі).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2008 жылғы 25 қаңтардағы N 64 қаулысымен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 </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Уәкілетті органның, тұрғылықты жері бойынша әкімнің мекенжайлары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http://www.ulytau-akimat.kz интернет-ресурсында, уәкілетті органның, тұрғылықты жері бойынша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әкімінде мемлекеттік қызмет көрсету мерзімдері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алушыден мемлекеттік қызметті алу үшін өтініш алынған сәттен бастап мемлекеттік қызмет көрсету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қажетті құжаттармен уәкілетті органға немесе тұрғылықты жері бойынша әкіміне өтініш береді;</w:t>
      </w:r>
      <w:r>
        <w:br/>
      </w:r>
      <w:r>
        <w:rPr>
          <w:rFonts w:ascii="Times New Roman"/>
          <w:b w:val="false"/>
          <w:i w:val="false"/>
          <w:color w:val="000000"/>
          <w:sz w:val="28"/>
        </w:rPr>
        <w:t>
      2) уәкілетті орган немесе тұрғылықты жері бойынша әкімі өтінішті тіркейді, қарайды және ағымдағы тоқсанда атаулы әлеуметтік көмек алушыларға мемлекеттік қызмет алушының (отбасының) тиесілігін растайтын анықтаманы не мемлекеттік қызмет көрсетуден бас тарту туралы дәлелді жауапты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9"/>
    <w:bookmarkStart w:name="z22" w:id="10"/>
    <w:p>
      <w:pPr>
        <w:spacing w:after="0"/>
        <w:ind w:left="0"/>
        <w:jc w:val="both"/>
      </w:pPr>
      <w:r>
        <w:rPr>
          <w:rFonts w:ascii="Times New Roman"/>
          <w:b w:val="false"/>
          <w:i w:val="false"/>
          <w:color w:val="000000"/>
          <w:sz w:val="28"/>
        </w:rPr>
        <w:t>
      12. Тұрғылықты жері бойынша әкімі мен уәкілетті органның маманы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алушы мемлекеттік қызметті алу үшін келесі құжаттарды ұсынады:</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Қазақстан азаматы - жеке куәліктің (паспорт) көшірмесі;</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белгіленген, уәкілетті органмен қарастырылатын мәліметтерді ұсыну тәртібін қоспағанда,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немесе мемлекеттік қызмет алушының тұрғылықты жері бойынша әкімі (1 ҚФБ);</w:t>
      </w:r>
      <w:r>
        <w:br/>
      </w:r>
      <w:r>
        <w:rPr>
          <w:rFonts w:ascii="Times New Roman"/>
          <w:b w:val="false"/>
          <w:i w:val="false"/>
          <w:color w:val="000000"/>
          <w:sz w:val="28"/>
        </w:rPr>
        <w:t>
      2) уәкілетті органның немесе тұрғылықты жері бойынша әкімінің маманы (бұдан әрі - маман) (2 ҚФБ).</w:t>
      </w:r>
      <w:r>
        <w:br/>
      </w:r>
      <w:r>
        <w:rPr>
          <w:rFonts w:ascii="Times New Roman"/>
          <w:b w:val="false"/>
          <w:i w:val="false"/>
          <w:color w:val="000000"/>
          <w:sz w:val="28"/>
        </w:rPr>
        <w:t>
</w:t>
      </w:r>
      <w:r>
        <w:rPr>
          <w:rFonts w:ascii="Times New Roman"/>
          <w:b w:val="false"/>
          <w:i w:val="false"/>
          <w:color w:val="000000"/>
          <w:sz w:val="28"/>
        </w:rPr>
        <w:t>
      16. Әкімшілік іс-әрекеттің (рәсімнің) орындалу мерзімін көрсетумен әрбір ҚФБ әкімшілік іс- әрекеттердің (рәсімдердің) дәйектілігінің мәтіндік кестелік сипаттамасы және өзара іс- қимылы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9"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both"/>
      </w:pPr>
      <w:r>
        <w:rPr>
          <w:rFonts w:ascii="Times New Roman"/>
          <w:b w:val="false"/>
          <w:i w:val="false"/>
          <w:color w:val="000000"/>
          <w:sz w:val="28"/>
        </w:rPr>
        <w:t>
      1-кесте. Құрылымдық-функционалдық бірліктер іс- әрекеттердің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410"/>
        <w:gridCol w:w="4749"/>
        <w:gridCol w:w="5289"/>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(жұмыстардың барыстары, ағындары)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N(жұмыстардың барыстары,ағындары)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алушыларға мемлекеттік қызмет алушының (отбасының) тиесілігін растайтын анықтаманы алу бойынша өтінім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өтінішті қабылдайды, осы мемлекеттік қызмет көрсету бойынша өтініштерді есепке алу журналына тіркейді, атаулы әлеуметтік көмек алушыларға мемлекеттік қызмет алушының (отбасының) тиесілігін растайтын анықтаманың (не мемлекеттік қызмет көрсетуден бас тарту туралы дәлелді жауап) макетін дайындайды және басшыға қолын қоюға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Өтіншті журналға тіркеу, мемлекеттік қызмет көрсету нәтижесі туралы құжаттың макетін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минут</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құжаттын бекіту рәсімі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 туралы құжатына қолын қояды және оны маманға жолдайды</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беру рәсімі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мемлекеттік қызмет алушыға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bl>
    <w:bookmarkStart w:name="z32" w:id="15"/>
    <w:p>
      <w:pPr>
        <w:spacing w:after="0"/>
        <w:ind w:left="0"/>
        <w:jc w:val="both"/>
      </w:pPr>
      <w:r>
        <w:rPr>
          <w:rFonts w:ascii="Times New Roman"/>
          <w:b w:val="false"/>
          <w:i w:val="false"/>
          <w:color w:val="000000"/>
          <w:sz w:val="28"/>
        </w:rPr>
        <w:t>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6696"/>
      </w:tblGrid>
      <w:tr>
        <w:trPr>
          <w:trHeight w:val="142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 (немесе тұрғылықты жері бойынша әкімі)</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Маман</w:t>
            </w:r>
          </w:p>
        </w:tc>
      </w:tr>
      <w:tr>
        <w:trPr>
          <w:trHeight w:val="142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Мемлекеттік қызмет көрсету нәтижесі туралы құжатын бекіту, құжатты маманға беру</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Қажетті құжаттармен өтінішті қабылдау, өтінштерді есепке алу журналына тіркеу, атаулы әлеуметтік көмек алушыларға мемлекеттік қызмет алушының (отбасының) тиесілігін растайтын анықтама (не мемлекеттік қызмет көрсетуден бас тарту туралы дәлелді жауап) макетін дайындау және басшыға қолын қоюға беру</w:t>
            </w:r>
          </w:p>
        </w:tc>
      </w:tr>
      <w:tr>
        <w:trPr>
          <w:trHeight w:val="1155"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Мемлекеттік қызмет көрсетудің нәтижесін мемлекеттік қызмет алушыға беру</w:t>
            </w:r>
          </w:p>
        </w:tc>
      </w:tr>
    </w:tbl>
    <w:bookmarkStart w:name="z33" w:id="16"/>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6"/>
    <w:bookmarkStart w:name="z34" w:id="17"/>
    <w:p>
      <w:pPr>
        <w:spacing w:after="0"/>
        <w:ind w:left="0"/>
        <w:jc w:val="left"/>
      </w:pPr>
      <w:r>
        <w:rPr>
          <w:rFonts w:ascii="Times New Roman"/>
          <w:b/>
          <w:i w:val="false"/>
          <w:color w:val="000000"/>
        </w:rPr>
        <w:t xml:space="preserve"> 
Өзара байланысты көрсететін схема. Мемлекеттік қызмет көрсету үдерісі</w:t>
      </w:r>
    </w:p>
    <w:bookmarkEnd w:id="17"/>
    <w:p>
      <w:pPr>
        <w:spacing w:after="0"/>
        <w:ind w:left="0"/>
        <w:jc w:val="both"/>
      </w:pPr>
      <w:r>
        <w:drawing>
          <wp:inline distT="0" distB="0" distL="0" distR="0">
            <wp:extent cx="84709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70900" cy="7518400"/>
                    </a:xfrm>
                    <a:prstGeom prst="rect">
                      <a:avLst/>
                    </a:prstGeom>
                  </pic:spPr>
                </pic:pic>
              </a:graphicData>
            </a:graphic>
          </wp:inline>
        </w:drawing>
      </w:r>
    </w:p>
    <w:bookmarkStart w:name="z35" w:id="18"/>
    <w:p>
      <w:pPr>
        <w:spacing w:after="0"/>
        <w:ind w:left="0"/>
        <w:jc w:val="both"/>
      </w:pPr>
      <w:r>
        <w:rPr>
          <w:rFonts w:ascii="Times New Roman"/>
          <w:b w:val="false"/>
          <w:i w:val="false"/>
          <w:color w:val="000000"/>
          <w:sz w:val="28"/>
        </w:rPr>
        <w:t>
"Атаулы әлеуметтік көмек алушыларға өтініш берушінің</w:t>
      </w:r>
      <w:r>
        <w:br/>
      </w:r>
      <w:r>
        <w:rPr>
          <w:rFonts w:ascii="Times New Roman"/>
          <w:b w:val="false"/>
          <w:i w:val="false"/>
          <w:color w:val="000000"/>
          <w:sz w:val="28"/>
        </w:rPr>
        <w:t>
(отбасының) тиесілігін растайтын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8"/>
    <w:bookmarkStart w:name="z36" w:id="19"/>
    <w:p>
      <w:pPr>
        <w:spacing w:after="0"/>
        <w:ind w:left="0"/>
        <w:jc w:val="left"/>
      </w:pPr>
      <w:r>
        <w:rPr>
          <w:rFonts w:ascii="Times New Roman"/>
          <w:b/>
          <w:i w:val="false"/>
          <w:color w:val="000000"/>
        </w:rPr>
        <w:t xml:space="preserve"> 
Уәкілетті органның, тұрғылықты жері бойынша әкімнің мекенжайлары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740"/>
        <w:gridCol w:w="2698"/>
        <w:gridCol w:w="3046"/>
        <w:gridCol w:w="392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21212, факс: 8 (71035) 21207, электрондық пошта мекенжайы: ulytau_sobes@mail.ru</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Шеңбер селолық окургі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3-20-10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Қорғасын селосы, Школьная көшесі, N 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селолық округі әкімі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24-3-12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Қаракеңгір селосы, Орталық көшесі, N 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5-10-10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Ұлытау ауданы, Егінді селосы, Ерден көшесі, N 11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3-30-10,</w:t>
            </w:r>
          </w:p>
          <w:p>
            <w:pPr>
              <w:spacing w:after="20"/>
              <w:ind w:left="20"/>
              <w:jc w:val="both"/>
            </w:pPr>
            <w:r>
              <w:rPr>
                <w:rFonts w:ascii="Times New Roman"/>
                <w:b w:val="false"/>
                <w:i w:val="false"/>
                <w:color w:val="000000"/>
                <w:sz w:val="20"/>
              </w:rPr>
              <w:t>8 (71041) 3-30-20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Терісаққан селосы, Талап көшесі, N 12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3-40-10,</w:t>
            </w:r>
          </w:p>
          <w:p>
            <w:pPr>
              <w:spacing w:after="20"/>
              <w:ind w:left="20"/>
              <w:jc w:val="both"/>
            </w:pPr>
            <w:r>
              <w:rPr>
                <w:rFonts w:ascii="Times New Roman"/>
                <w:b w:val="false"/>
                <w:i w:val="false"/>
                <w:color w:val="000000"/>
                <w:sz w:val="20"/>
              </w:rPr>
              <w:t>8 (71041) 3-40-20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Алғабас селосы, Центральный көшесі, N 2</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Мибұлақ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2-46-02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Мибұлақ селосы, Жастар көшесі, N 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Борсеңгір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8(71034)23-5-78, 23-5-05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Ұлытау ауданы, Борсеңгір селосы, Қазыбек би көшесі, N5</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23-5-78, 23-5-05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Сарысу селосы, Сатпаев көшесі, N 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Қарсақпай кенті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кенті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23-1-42, 23-4-27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Ұлытау ауданы, Қарсакпай кенті, Болман көшесі, N73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2-00-20,</w:t>
            </w:r>
          </w:p>
          <w:p>
            <w:pPr>
              <w:spacing w:after="20"/>
              <w:ind w:left="20"/>
              <w:jc w:val="both"/>
            </w:pPr>
            <w:r>
              <w:rPr>
                <w:rFonts w:ascii="Times New Roman"/>
                <w:b w:val="false"/>
                <w:i w:val="false"/>
                <w:color w:val="000000"/>
                <w:sz w:val="20"/>
              </w:rPr>
              <w:t>8 (71059) 5-08-80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Ұлытау ауданы, Ақтас кенті, Жағалау көшесі, N 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23-2-11, 23-2-78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Ұлытау ауданы, Байқоңыр селосы, Рысқұлов көшесі, N 1</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3-10-10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Ұлытау ауданы Қоскөл селосы, Сыздықов көшесі, N 14</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21-5-50, 21-0-47, 21-6-67, 21-0-25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Ұлытау ауданы, Жезды кенті, Кұтымбетов көшесі, N 37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селолық округі әкімінің аппараты" ММ</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Сарлық селосы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23-1-33, 23-1-79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Ұлытау ауданы, Сарлық селосы, Бұлқышев көшесі, N 3</w:t>
            </w:r>
          </w:p>
        </w:tc>
      </w:tr>
    </w:tbl>
    <w:p>
      <w:pPr>
        <w:spacing w:after="0"/>
        <w:ind w:left="0"/>
        <w:jc w:val="both"/>
      </w:pPr>
      <w:r>
        <w:rPr>
          <w:rFonts w:ascii="Times New Roman"/>
          <w:b w:val="false"/>
          <w:i w:val="false"/>
          <w:color w:val="000000"/>
          <w:sz w:val="28"/>
        </w:rPr>
        <w:t>Ескерту: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