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5af6" w14:textId="8ed5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22 сессиясының 2013 жылғы 11 қазандағы № 221 шешімі. Қарағанды облысының Әділет департаментінде 2013 жылғы 21 қазанда № 2402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2012 жылғы 14 желтоқсандағы № 137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2069 болып тіркелген, 2012 жылғы 29 желтоқсандағы № 52 (7328) "Сельский труженик" газетінде жарияланған), Осакаров аудандық мәслихатының 17 сессиясының 2013 жылғы 29 наурыздағы № 173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2294 болып тіркелген, 2013 жылғы 20 сәуірдегі № 16 (7344) "Сельский труженик" газетінде жарияланған), Осакаров аудандық мәслихатының 20 сессиясының 2013 жылғы 10 шілдедегі № 199 "Осакаров аудандық мәслихатының 14 сессиясының 2012 жылғы 14 желтоқсандағы №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2373 болып тіркелген, 2013 жылғы 27 шілдедегі № 30 (7358) "Сельский труженик"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"3 511 420" сандары "3 557 827"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"555 158" сандары "565 975"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"5 474" сандары "5 774"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"7 500" сандары "10 979"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"2 943 288" сандары "2 975 099"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"3 594 738" сандары "3 641 145"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"23 790" сандары "31 580"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"33 754" сандары "41 544"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"107 108" сандары "114 898"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"107 108" сандары "114 898"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"33 754" сандары "41 544"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"10 842" сандары "5 421"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 санын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кентінде су жүргізу жүйесін қайта құру, бесінші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село, селолық округтері</w:t>
      </w:r>
      <w:r>
        <w:br/>
      </w:r>
      <w:r>
        <w:rPr>
          <w:rFonts w:ascii="Times New Roman"/>
          <w:b/>
          <w:i w:val="false"/>
          <w:color w:val="000000"/>
        </w:rPr>
        <w:t>әкімінің аппараттары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селолық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