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4857" w14:textId="8be48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ядролық сынақ полигонында ядролық сынақтардың салдарынан зардап шеккен азаматтарды тіркеу және есепке алу"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2013 жылғы 22 ақпандағы N 10/02 қаулысы. Қарағанды облысының Әділет департаментінде 2013 жылғы 26 наурызда N 2266 болып тіркелді. Күші жойылды - Қарағанды облысы Осакаров ауданы әкімдігінің 2013 жылғы 29 сәуірдегі N 23/01 қаулысымен</w:t>
      </w:r>
    </w:p>
    <w:p>
      <w:pPr>
        <w:spacing w:after="0"/>
        <w:ind w:left="0"/>
        <w:jc w:val="both"/>
      </w:pPr>
      <w:r>
        <w:rPr>
          <w:rFonts w:ascii="Times New Roman"/>
          <w:b w:val="false"/>
          <w:i w:val="false"/>
          <w:color w:val="ff0000"/>
          <w:sz w:val="28"/>
        </w:rPr>
        <w:t>      Ескерту. Күші жойылды - Қарағанды облысы Осакаров ауданы әкімдігінің 29.04.2013 N 23/01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"Семей ядролық сынақ полигонында ядролық сынақтардың салдарынан зардап шеккен азаматтарды тіркеу және есепке алу"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Асылбек Серікұлы Молдабаевқа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С. Аймақов</w:t>
      </w:r>
    </w:p>
    <w:bookmarkStart w:name="z5" w:id="1"/>
    <w:p>
      <w:pPr>
        <w:spacing w:after="0"/>
        <w:ind w:left="0"/>
        <w:jc w:val="both"/>
      </w:pPr>
      <w:r>
        <w:rPr>
          <w:rFonts w:ascii="Times New Roman"/>
          <w:b w:val="false"/>
          <w:i w:val="false"/>
          <w:color w:val="000000"/>
          <w:sz w:val="28"/>
        </w:rPr>
        <w:t>
Осакаров ауданы әкімдігінің</w:t>
      </w:r>
      <w:r>
        <w:br/>
      </w:r>
      <w:r>
        <w:rPr>
          <w:rFonts w:ascii="Times New Roman"/>
          <w:b w:val="false"/>
          <w:i w:val="false"/>
          <w:color w:val="000000"/>
          <w:sz w:val="28"/>
        </w:rPr>
        <w:t>
2013 жылғы 22 ақпандағы</w:t>
      </w:r>
      <w:r>
        <w:br/>
      </w:r>
      <w:r>
        <w:rPr>
          <w:rFonts w:ascii="Times New Roman"/>
          <w:b w:val="false"/>
          <w:i w:val="false"/>
          <w:color w:val="000000"/>
          <w:sz w:val="28"/>
        </w:rPr>
        <w:t>
N 10/02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"Семей ядролық сынақ полигонында ядролық сынақтардың</w:t>
      </w:r>
      <w:r>
        <w:br/>
      </w:r>
      <w:r>
        <w:rPr>
          <w:rFonts w:ascii="Times New Roman"/>
          <w:b/>
          <w:i w:val="false"/>
          <w:color w:val="000000"/>
        </w:rPr>
        <w:t>
салдарынан зардап шеккен азаматтарды тiркеу және есепке алу" мемлекеттік қызметін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"Семей ядролық сынақ полигонында ядролық сынақтардың салдарынан зардап шеккен азаматтарды тіркеу және есепке алу"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арнайы комиссияның жұмыс органы – "Осакаров ауданының жұмыспен қамту және әлеуметтік бағдарламалар бөлімі" мемлекеттік мекемесі;</w:t>
      </w:r>
      <w:r>
        <w:br/>
      </w:r>
      <w:r>
        <w:rPr>
          <w:rFonts w:ascii="Times New Roman"/>
          <w:b w:val="false"/>
          <w:i w:val="false"/>
          <w:color w:val="000000"/>
          <w:sz w:val="28"/>
        </w:rPr>
        <w:t>
      2)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3) тұтынушы – жеке тұлғалар:</w:t>
      </w:r>
      <w:r>
        <w:br/>
      </w:r>
      <w:r>
        <w:rPr>
          <w:rFonts w:ascii="Times New Roman"/>
          <w:b w:val="false"/>
          <w:i w:val="false"/>
          <w:color w:val="000000"/>
          <w:sz w:val="28"/>
        </w:rPr>
        <w:t>
      әуеде және жер үстiнде ядролық жарылыстар жасаған кезеңде (1949-1965 жж.) радиоактивтi заттармен ластануға ұшыраған аумақтарда тұрған, жұмыс iстеген немесе әскери қызмет (соның iшiнде мерзiмдi) өткерген азаматтар;</w:t>
      </w:r>
      <w:r>
        <w:br/>
      </w:r>
      <w:r>
        <w:rPr>
          <w:rFonts w:ascii="Times New Roman"/>
          <w:b w:val="false"/>
          <w:i w:val="false"/>
          <w:color w:val="000000"/>
          <w:sz w:val="28"/>
        </w:rPr>
        <w:t>
      1966 жылдан 1990 жылға дейiнгi аралықта жерасты ядролық жарылыстарын жасау кезеңiнде осы аумақтарда тұрған, жұмыс iстеген немесе әскери қызмет (соның iшiнде мерзiмдi) өткерген азаматтар;</w:t>
      </w:r>
      <w:r>
        <w:br/>
      </w:r>
      <w:r>
        <w:rPr>
          <w:rFonts w:ascii="Times New Roman"/>
          <w:b w:val="false"/>
          <w:i w:val="false"/>
          <w:color w:val="000000"/>
          <w:sz w:val="28"/>
        </w:rPr>
        <w:t>
      1949 жылдан 1990 жылға дейiнгi аралықта жеңiлдiктi әлеуметтiк-экономикалық мәртебесi бар аумақта тұрған, жұмыс iстеген немесе әскери қызмет (соның iшiнде мерзiмдi) өткерген азаматтар;</w:t>
      </w:r>
      <w:r>
        <w:br/>
      </w:r>
      <w:r>
        <w:rPr>
          <w:rFonts w:ascii="Times New Roman"/>
          <w:b w:val="false"/>
          <w:i w:val="false"/>
          <w:color w:val="000000"/>
          <w:sz w:val="28"/>
        </w:rPr>
        <w:t>
      4) халыққа қызмет көрсету – "Қазақстан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Осакаров ауданындағы бөлімі" (бұдан әрі - орталық).</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 - өтемақы төлемдерін алуға олардың құқықтарын іске асыру мақсатында азаматтарға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 арнайы комиссияның жұмыс органы және орталық (баламалы негізде)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1992 жылғы 18 желтоқсандағы "Семей ядролық сынақ полигонындағы ядролық сынақтардың салдарынан зардап шеккен азаматтарды әлеуметтік қорғау туралы" Заңының </w:t>
      </w:r>
      <w:r>
        <w:rPr>
          <w:rFonts w:ascii="Times New Roman"/>
          <w:b w:val="false"/>
          <w:i w:val="false"/>
          <w:color w:val="000000"/>
          <w:sz w:val="28"/>
        </w:rPr>
        <w:t>11-бабының</w:t>
      </w:r>
      <w:r>
        <w:rPr>
          <w:rFonts w:ascii="Times New Roman"/>
          <w:b w:val="false"/>
          <w:i w:val="false"/>
          <w:color w:val="000000"/>
          <w:sz w:val="28"/>
        </w:rPr>
        <w:t xml:space="preserve"> (бұдан әрі - Заң), Қазақстан Республикасы Үкіметінің 2006 жылғы 20 ақпандағы "Семей ядролық сынақ полигонындағы ядролық сынақтардың салдарынан зардап шеккен азаматтарға бiржолғы мемлекеттiк ақшалай өтемақы төлеудiң және оларға куәлік берудің кейбiр мәселелерi туралы" N 110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тізімін бекіту туралы" N 745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жөнінде хабарлама (бұдан әрі - хабарлама) не мемлекеттік қызмет көрсетуден бас тарту туралы қағаз тасығыштағы дәлелді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көрсетудің тәртібіне талаптар</w:t>
      </w:r>
    </w:p>
    <w:bookmarkEnd w:id="7"/>
    <w:bookmarkStart w:name="z16" w:id="8"/>
    <w:p>
      <w:pPr>
        <w:spacing w:after="0"/>
        <w:ind w:left="0"/>
        <w:jc w:val="both"/>
      </w:pPr>
      <w:r>
        <w:rPr>
          <w:rFonts w:ascii="Times New Roman"/>
          <w:b w:val="false"/>
          <w:i w:val="false"/>
          <w:color w:val="000000"/>
          <w:sz w:val="28"/>
        </w:rPr>
        <w:t xml:space="preserve">
      7. Арнайы комиссия жұмыс органының орналасқан жері: 101000, Қарағанды облысы, Осакаров ауданы, Осакаровка кенті, Мостовая көшесі, 48, "Осакаров ауданының жұмыспен қамту және әлеуметтік бағдарламалар бөлімі" мемлекеттік мекемесі, телефон: 8 (72149) 42154. </w:t>
      </w:r>
      <w:r>
        <w:br/>
      </w:r>
      <w:r>
        <w:rPr>
          <w:rFonts w:ascii="Times New Roman"/>
          <w:b w:val="false"/>
          <w:i w:val="false"/>
          <w:color w:val="000000"/>
          <w:sz w:val="28"/>
        </w:rPr>
        <w:t xml:space="preserve">
      Орталықтың орналасқан жері: 101000, Қарағанды облысы, Осакаров ауданы, Осакаровка кенті, Пристанционная көшесі, 12, телефон: 8 (72149) 43263, "Қазақстан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Осакаров ауданындағы N 1 бөлімі" және 101012, Қарағанды облысы, Осакаров ауданы, Молодежный кенті, Абая көшесі, 13, телефон: 8 (72148) 22246,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Осакаров ауданындағы N 2 бөлімі". </w:t>
      </w:r>
      <w:r>
        <w:br/>
      </w:r>
      <w:r>
        <w:rPr>
          <w:rFonts w:ascii="Times New Roman"/>
          <w:b w:val="false"/>
          <w:i w:val="false"/>
          <w:color w:val="000000"/>
          <w:sz w:val="28"/>
        </w:rPr>
        <w:t>
      Қабылдау алдын ала жазылусыз және жедел қызмет көрсетусіз "электронды" кезек тәртібімен жүзеге асырылады.</w:t>
      </w:r>
      <w:r>
        <w:br/>
      </w:r>
      <w:r>
        <w:rPr>
          <w:rFonts w:ascii="Times New Roman"/>
          <w:b w:val="false"/>
          <w:i w:val="false"/>
          <w:color w:val="000000"/>
          <w:sz w:val="28"/>
        </w:rPr>
        <w:t>
      Мемлекеттік қызмет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жұмыс кестесіне сәйкес көрсетіледі. </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 тәртібі және қажет құжаттар туралы толық ақпарат Осакаров ауданының әкім аппаратының www.osak-akimat.kz интернет-ресурсында, арнайы комиссияның жұмыс органының және орталықтың ақпараттық стенділерінде орналастырылады. </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арнайы комиссияның жұмыс органында – жиырма күнтізбелік күннен аспайтын мерзімде;</w:t>
      </w:r>
      <w:r>
        <w:br/>
      </w:r>
      <w:r>
        <w:rPr>
          <w:rFonts w:ascii="Times New Roman"/>
          <w:b w:val="false"/>
          <w:i w:val="false"/>
          <w:color w:val="000000"/>
          <w:sz w:val="28"/>
        </w:rPr>
        <w:t>
      орталықта – жиырма күнтізбелік күннен аспайтын мерзімде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(талон алғанға дейін) 30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 тұтынушысына қызмет көрсетудің рұқсат берілген ең көп уақыты арнайы комиссияның жұмыс органында 15 минуттан аспайды, орталықта – 30 минут.</w:t>
      </w:r>
      <w:r>
        <w:br/>
      </w:r>
      <w:r>
        <w:rPr>
          <w:rFonts w:ascii="Times New Roman"/>
          <w:b w:val="false"/>
          <w:i w:val="false"/>
          <w:color w:val="000000"/>
          <w:sz w:val="28"/>
        </w:rPr>
        <w:t>
</w:t>
      </w:r>
      <w:r>
        <w:rPr>
          <w:rFonts w:ascii="Times New Roman"/>
          <w:b w:val="false"/>
          <w:i w:val="false"/>
          <w:color w:val="000000"/>
          <w:sz w:val="28"/>
        </w:rPr>
        <w:t xml:space="preserve">
      10. Тексеру қорытындысы бойынша іс макеті ресімделген Семей ядролық сынақ полигонындағы ядролық сынақтардың салдарынан зардап шеккен азаматқа біржолғы мемлекеттік ақшалай өтемақының төлену фактісінің анықталуы, сондай-ақ тұтынушының тапсырған кезде толық емес және (немесе) жалған мәліметтер ұсынуы мемлекеттік қызметті көрсетуден бас тарту үшін негіз болып табылады. </w:t>
      </w:r>
      <w:r>
        <w:br/>
      </w:r>
      <w:r>
        <w:rPr>
          <w:rFonts w:ascii="Times New Roman"/>
          <w:b w:val="false"/>
          <w:i w:val="false"/>
          <w:color w:val="000000"/>
          <w:sz w:val="28"/>
        </w:rPr>
        <w:t>
      Арнайы комиссияның жұмыс органы құжаттардың рәсімделуінде қателер анықталған кезде,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 пакеті толық ұсынылмаған және құжаттар дұрыс ресімделмеген жағдайда құжаттар пакетін алған күннен бастап, жиырма күнтізбелік күн ішінде бас тарту себебін көрсете отырып хабарлама береді.</w:t>
      </w:r>
      <w:r>
        <w:br/>
      </w:r>
      <w:r>
        <w:rPr>
          <w:rFonts w:ascii="Times New Roman"/>
          <w:b w:val="false"/>
          <w:i w:val="false"/>
          <w:color w:val="000000"/>
          <w:sz w:val="28"/>
        </w:rPr>
        <w:t>
      Мемлекеттік қызмет орталық арқылы жүзеге асырылған кезде арнайы комиссияның жұмыс органы құжаттардың ресімделуінде қателер анықталған кезде,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 пакеті толық ұсынылмаған және құжаттар дұрыс ресімделмеген жағдайда құжаттар пакетін алғаннан кейін үш жұмыс күні ішінде бас тарту себебін жазбаша негіздей отырып, оларды кейін тұтынушыға беру үшін орталыққа жібереді.</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және мемлекеттік қызмет нәтижесін берген сәтке дейін мемлекеттік қызметті көрсету кезеңдері:</w:t>
      </w:r>
      <w:r>
        <w:br/>
      </w:r>
      <w:r>
        <w:rPr>
          <w:rFonts w:ascii="Times New Roman"/>
          <w:b w:val="false"/>
          <w:i w:val="false"/>
          <w:color w:val="000000"/>
          <w:sz w:val="28"/>
        </w:rPr>
        <w:t>
      1) тұтынушы арнайы комиссияның жұмыс органына немесе Орталыққа өтініш береді;</w:t>
      </w:r>
      <w:r>
        <w:br/>
      </w:r>
      <w:r>
        <w:rPr>
          <w:rFonts w:ascii="Times New Roman"/>
          <w:b w:val="false"/>
          <w:i w:val="false"/>
          <w:color w:val="000000"/>
          <w:sz w:val="28"/>
        </w:rPr>
        <w:t>
      2) орталық өтінішті тіркейді және арнайы комиссияның жұмыс органына береді;</w:t>
      </w:r>
      <w:r>
        <w:br/>
      </w:r>
      <w:r>
        <w:rPr>
          <w:rFonts w:ascii="Times New Roman"/>
          <w:b w:val="false"/>
          <w:i w:val="false"/>
          <w:color w:val="000000"/>
          <w:sz w:val="28"/>
        </w:rPr>
        <w:t>
      3) арнайы комиссияның жұмыс органы өтінішті тіркейді, тұтынушының іс макетін қалыптастырады, шешім жобасын дайындайды хабарламаны не бас тарту туралы дәлелді жауапты ресімдейді және орталыққа жолдайды немесе арнайы комиссияның жұмыс органына өтініш берген жағдайда тұтынушыға береді;</w:t>
      </w:r>
      <w:r>
        <w:br/>
      </w:r>
      <w:r>
        <w:rPr>
          <w:rFonts w:ascii="Times New Roman"/>
          <w:b w:val="false"/>
          <w:i w:val="false"/>
          <w:color w:val="000000"/>
          <w:sz w:val="28"/>
        </w:rPr>
        <w:t>
      4) орталық тұтынушыға хабарлама не бас тарту туралы дәлелді жауапты береді.</w:t>
      </w:r>
    </w:p>
    <w:bookmarkEnd w:id="8"/>
    <w:bookmarkStart w:name="z21" w:id="9"/>
    <w:p>
      <w:pPr>
        <w:spacing w:after="0"/>
        <w:ind w:left="0"/>
        <w:jc w:val="left"/>
      </w:pPr>
      <w:r>
        <w:rPr>
          <w:rFonts w:ascii="Times New Roman"/>
          <w:b/>
          <w:i w:val="false"/>
          <w:color w:val="000000"/>
        </w:rPr>
        <w:t xml:space="preserve"> 
4. Мемлекеттік қызметті көрсету барысындағы іс-әрекеттер</w:t>
      </w:r>
      <w:r>
        <w:br/>
      </w:r>
      <w:r>
        <w:rPr>
          <w:rFonts w:ascii="Times New Roman"/>
          <w:b/>
          <w:i w:val="false"/>
          <w:color w:val="000000"/>
        </w:rPr>
        <w:t>
(іс-қимылдар) тәртібінің сипаттамасы</w:t>
      </w:r>
    </w:p>
    <w:bookmarkEnd w:id="9"/>
    <w:bookmarkStart w:name="z22" w:id="10"/>
    <w:p>
      <w:pPr>
        <w:spacing w:after="0"/>
        <w:ind w:left="0"/>
        <w:jc w:val="both"/>
      </w:pPr>
      <w:r>
        <w:rPr>
          <w:rFonts w:ascii="Times New Roman"/>
          <w:b w:val="false"/>
          <w:i w:val="false"/>
          <w:color w:val="000000"/>
          <w:sz w:val="28"/>
        </w:rPr>
        <w:t>
      12. Орталықта құжаттарды қабылдау "терезелердің" мақсаттары мен орындайтын функциялары туралы ақпарат орналастырылған "терезелер" арқылы жүзеге асырылады, сондай-ақ орталық инспекторының тегі, аты, әкесінің аты және лауазымы көрсетіледі.</w:t>
      </w:r>
      <w:r>
        <w:br/>
      </w:r>
      <w:r>
        <w:rPr>
          <w:rFonts w:ascii="Times New Roman"/>
          <w:b w:val="false"/>
          <w:i w:val="false"/>
          <w:color w:val="000000"/>
          <w:sz w:val="28"/>
        </w:rPr>
        <w:t>
      Арнайы комиссияның жұмыс органында құжаттарды қабылдау арнайы комиссия жұмыс органының жауапты орындаушысы арқылы жүзеге асырылады.</w:t>
      </w:r>
      <w:r>
        <w:br/>
      </w:r>
      <w:r>
        <w:rPr>
          <w:rFonts w:ascii="Times New Roman"/>
          <w:b w:val="false"/>
          <w:i w:val="false"/>
          <w:color w:val="000000"/>
          <w:sz w:val="28"/>
        </w:rPr>
        <w:t>
      Жүгінген кезде тұтынушыға:</w:t>
      </w:r>
      <w:r>
        <w:br/>
      </w:r>
      <w:r>
        <w:rPr>
          <w:rFonts w:ascii="Times New Roman"/>
          <w:b w:val="false"/>
          <w:i w:val="false"/>
          <w:color w:val="000000"/>
          <w:sz w:val="28"/>
        </w:rPr>
        <w:t>
      1) арнайы комиссияның жұмыс органында – тұтынушының мемлекеттік қызмет көрсетуді тіркеу және алу күні, құжаттарды қабылдаған адамның тегі мен аты-жөні көрсетілген талон беріледі;</w:t>
      </w:r>
      <w:r>
        <w:br/>
      </w:r>
      <w:r>
        <w:rPr>
          <w:rFonts w:ascii="Times New Roman"/>
          <w:b w:val="false"/>
          <w:i w:val="false"/>
          <w:color w:val="000000"/>
          <w:sz w:val="28"/>
        </w:rPr>
        <w:t>
      2) орталықта – сәйкес құжаттардың қабылданғаны туралы:</w:t>
      </w:r>
      <w:r>
        <w:br/>
      </w:r>
      <w:r>
        <w:rPr>
          <w:rFonts w:ascii="Times New Roman"/>
          <w:b w:val="false"/>
          <w:i w:val="false"/>
          <w:color w:val="000000"/>
          <w:sz w:val="28"/>
        </w:rPr>
        <w:t>
      өтініштің нөмірімен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мынадай құжаттарды ұсынады:</w:t>
      </w:r>
      <w:r>
        <w:br/>
      </w:r>
      <w:r>
        <w:rPr>
          <w:rFonts w:ascii="Times New Roman"/>
          <w:b w:val="false"/>
          <w:i w:val="false"/>
          <w:color w:val="000000"/>
          <w:sz w:val="28"/>
        </w:rPr>
        <w:t>
      1) белгіленген үлгідегі өтiнiш;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тұрғылықты жері бойынша тіркелгенін бекітетін құжат;</w:t>
      </w:r>
      <w:r>
        <w:br/>
      </w:r>
      <w:r>
        <w:rPr>
          <w:rFonts w:ascii="Times New Roman"/>
          <w:b w:val="false"/>
          <w:i w:val="false"/>
          <w:color w:val="000000"/>
          <w:sz w:val="28"/>
        </w:rPr>
        <w:t>
      4) салық төлеушiнiң куәлiгi (жеке сәйкестендіру нөмірі бар болған жағдайда);</w:t>
      </w:r>
      <w:r>
        <w:br/>
      </w:r>
      <w:r>
        <w:rPr>
          <w:rFonts w:ascii="Times New Roman"/>
          <w:b w:val="false"/>
          <w:i w:val="false"/>
          <w:color w:val="000000"/>
          <w:sz w:val="28"/>
        </w:rPr>
        <w:t>
      5) әлеуметтiк жеке код берiлгенi туралы уақытша куәлiк (жеке сәйкестендіру нөмірі бар болған жағдайда);</w:t>
      </w:r>
      <w:r>
        <w:br/>
      </w:r>
      <w:r>
        <w:rPr>
          <w:rFonts w:ascii="Times New Roman"/>
          <w:b w:val="false"/>
          <w:i w:val="false"/>
          <w:color w:val="000000"/>
          <w:sz w:val="28"/>
        </w:rPr>
        <w:t>
      6) жинақ кiтапшасы немесе өтемақы беру жөнiндегi уәкiлеттi ұйыммен жасалған шарт;</w:t>
      </w:r>
      <w:r>
        <w:br/>
      </w:r>
      <w:r>
        <w:rPr>
          <w:rFonts w:ascii="Times New Roman"/>
          <w:b w:val="false"/>
          <w:i w:val="false"/>
          <w:color w:val="000000"/>
          <w:sz w:val="28"/>
        </w:rPr>
        <w:t>
      7) 1949 жылдан бастап 1965 жыл, 1966 жылдан бастап 1990 жыл кезеңдерiнде Семей ядролық сынақ полигоны аумағында тұру фактiсi мен кезеңiн растайтын құжаттар (мұрағат анықтамалары, селолық, кенттiк (ауылдық) халық депутаттары Кеңестерінiң, тұрғын-үй-пайдалану басқармаларының, үй басқармаларының, кент, ауыл (село), ауылдық (селолық) округ әкiмдерiнiң, пәтер иелерi кооперативтерiнiң анықтамалары; еңбек кiтапшасы; оқу орнын бiтiргенi туралы диплом; әскери билет; туу туралы куәлiк, орта білiм туралы аттестат, негiзгi мектептi бiтiргенi туралы куәлiк; Заңда белгіленген тәртіппен берілген Семей ядролық сынақ полигонындағы ядролық сынақтардың салдарынан зардап шеккен адам ретінде жеңілдіктер алуға құқығын растайтын куәлік).</w:t>
      </w:r>
      <w:r>
        <w:br/>
      </w:r>
      <w:r>
        <w:rPr>
          <w:rFonts w:ascii="Times New Roman"/>
          <w:b w:val="false"/>
          <w:i w:val="false"/>
          <w:color w:val="000000"/>
          <w:sz w:val="28"/>
        </w:rPr>
        <w:t>
      Егер мұрағаттық және өзге де құжаттар сақталмаса – ядролық сынақтар әсеріне ұшыраған аумақта тұрғанының заңды фактiсi мен кезеңiн анықтау туралы сот шешімі.</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үдерісінде келесі құрылымдық-функционалдық бірліктер қатысады (бұдан әрі – ҚФБ):</w:t>
      </w:r>
      <w:r>
        <w:br/>
      </w:r>
      <w:r>
        <w:rPr>
          <w:rFonts w:ascii="Times New Roman"/>
          <w:b w:val="false"/>
          <w:i w:val="false"/>
          <w:color w:val="000000"/>
          <w:sz w:val="28"/>
        </w:rPr>
        <w:t>
      1) арнайы комиссияның жұмыс органының басшылығы (ҚФБ 1);</w:t>
      </w:r>
      <w:r>
        <w:br/>
      </w:r>
      <w:r>
        <w:rPr>
          <w:rFonts w:ascii="Times New Roman"/>
          <w:b w:val="false"/>
          <w:i w:val="false"/>
          <w:color w:val="000000"/>
          <w:sz w:val="28"/>
        </w:rPr>
        <w:t>
      2) арнайы комиссияның жұмыс органының жауапты орындаушысы (ҚФБ 2);</w:t>
      </w:r>
      <w:r>
        <w:br/>
      </w:r>
      <w:r>
        <w:rPr>
          <w:rFonts w:ascii="Times New Roman"/>
          <w:b w:val="false"/>
          <w:i w:val="false"/>
          <w:color w:val="000000"/>
          <w:sz w:val="28"/>
        </w:rPr>
        <w:t>
      3) арнайы комиссияның жұмыс органының маманы (ҚФБ 3);</w:t>
      </w:r>
      <w:r>
        <w:br/>
      </w:r>
      <w:r>
        <w:rPr>
          <w:rFonts w:ascii="Times New Roman"/>
          <w:b w:val="false"/>
          <w:i w:val="false"/>
          <w:color w:val="000000"/>
          <w:sz w:val="28"/>
        </w:rPr>
        <w:t>
      4) орталықтың құжат беру секторының инспекторы (ҚФБ 4);</w:t>
      </w:r>
      <w:r>
        <w:br/>
      </w:r>
      <w:r>
        <w:rPr>
          <w:rFonts w:ascii="Times New Roman"/>
          <w:b w:val="false"/>
          <w:i w:val="false"/>
          <w:color w:val="000000"/>
          <w:sz w:val="28"/>
        </w:rPr>
        <w:t>
      5) орталықтың жинақтау секторының маманы (ҚФБ 5);</w:t>
      </w:r>
      <w:r>
        <w:br/>
      </w:r>
      <w:r>
        <w:rPr>
          <w:rFonts w:ascii="Times New Roman"/>
          <w:b w:val="false"/>
          <w:i w:val="false"/>
          <w:color w:val="000000"/>
          <w:sz w:val="28"/>
        </w:rPr>
        <w:t>
      6) орталықтың операциялық залының инспекторы (ҚФБ 6);</w:t>
      </w:r>
      <w:r>
        <w:br/>
      </w:r>
      <w:r>
        <w:rPr>
          <w:rFonts w:ascii="Times New Roman"/>
          <w:b w:val="false"/>
          <w:i w:val="false"/>
          <w:color w:val="000000"/>
          <w:sz w:val="28"/>
        </w:rPr>
        <w:t>
      7) орталықтың кеңесшісі (ҚФБ 7).</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дәйектілігінің өзара байланысының схемалары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0"/>
    <w:bookmarkStart w:name="z27" w:id="11"/>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11"/>
    <w:bookmarkStart w:name="z28" w:id="12"/>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2"/>
    <w:bookmarkStart w:name="z29" w:id="13"/>
    <w:p>
      <w:pPr>
        <w:spacing w:after="0"/>
        <w:ind w:left="0"/>
        <w:jc w:val="both"/>
      </w:pPr>
      <w:r>
        <w:rPr>
          <w:rFonts w:ascii="Times New Roman"/>
          <w:b w:val="false"/>
          <w:i w:val="false"/>
          <w:color w:val="000000"/>
          <w:sz w:val="28"/>
        </w:rPr>
        <w:t>
"Семей ядролық сынақ полигонында ядролық</w:t>
      </w:r>
      <w:r>
        <w:br/>
      </w:r>
      <w:r>
        <w:rPr>
          <w:rFonts w:ascii="Times New Roman"/>
          <w:b w:val="false"/>
          <w:i w:val="false"/>
          <w:color w:val="000000"/>
          <w:sz w:val="28"/>
        </w:rPr>
        <w:t>
сынақтардың салдарынан зардап шеккен</w:t>
      </w:r>
      <w:r>
        <w:br/>
      </w:r>
      <w:r>
        <w:rPr>
          <w:rFonts w:ascii="Times New Roman"/>
          <w:b w:val="false"/>
          <w:i w:val="false"/>
          <w:color w:val="000000"/>
          <w:sz w:val="28"/>
        </w:rPr>
        <w:t>
азаматтарды тіркеу және есепке алу"</w:t>
      </w:r>
      <w:r>
        <w:br/>
      </w:r>
      <w:r>
        <w:rPr>
          <w:rFonts w:ascii="Times New Roman"/>
          <w:b w:val="false"/>
          <w:i w:val="false"/>
          <w:color w:val="000000"/>
          <w:sz w:val="28"/>
        </w:rPr>
        <w:t>
мемлекеттік қызметін көрсету регламентіне</w:t>
      </w:r>
      <w:r>
        <w:br/>
      </w:r>
      <w:r>
        <w:rPr>
          <w:rFonts w:ascii="Times New Roman"/>
          <w:b w:val="false"/>
          <w:i w:val="false"/>
          <w:color w:val="000000"/>
          <w:sz w:val="28"/>
        </w:rPr>
        <w:t>
1-қосымша</w:t>
      </w:r>
    </w:p>
    <w:bookmarkEnd w:id="13"/>
    <w:bookmarkStart w:name="z30" w:id="14"/>
    <w:p>
      <w:pPr>
        <w:spacing w:after="0"/>
        <w:ind w:left="0"/>
        <w:jc w:val="both"/>
      </w:pPr>
      <w:r>
        <w:rPr>
          <w:rFonts w:ascii="Times New Roman"/>
          <w:b w:val="false"/>
          <w:i w:val="false"/>
          <w:color w:val="000000"/>
          <w:sz w:val="28"/>
        </w:rPr>
        <w:t>
      1-кесте. Құрылымдық-функционалдық бірліктерінің іс-әрекеттерінің сипаттамасы (ҚФБ)</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3229"/>
        <w:gridCol w:w="3522"/>
        <w:gridCol w:w="6697"/>
      </w:tblGrid>
      <w:tr>
        <w:trPr>
          <w:trHeight w:val="8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орыны)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Жұмыс органының басшылығы</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Арнайы комиссияның жұмыс органының жауапты орындаушысы</w:t>
            </w:r>
          </w:p>
        </w:tc>
      </w:tr>
      <w:tr>
        <w:trPr>
          <w:trHeight w:val="144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құжаттарды өтінішпен қабылдайды, Семей ядролық сынақ полигонында ядролық сынақтардың салдарынан зардап шеккен азаматтар өтініштері журналында тіркейді, тұтынушыға тіркеу талонын береді</w:t>
            </w:r>
          </w:p>
        </w:tc>
      </w:tr>
      <w:tr>
        <w:trPr>
          <w:trHeight w:val="315"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талоны</w:t>
            </w:r>
          </w:p>
        </w:tc>
      </w:tr>
      <w:tr>
        <w:trPr>
          <w:trHeight w:val="2430"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54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Хат-хабарды қарайды, бұрыштама қояды</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жеке ісі макетін қалыптастырады, шешім жобасын дайындайды, құжаттарды арнайы комиссияға қарауға береді. Хабарлама не дәлелді бас тарту туралы дәлелді жауапты ресімдейді және жұмыс органының басшысына қарауға жолдайды.</w:t>
            </w:r>
          </w:p>
        </w:tc>
      </w:tr>
      <w:tr>
        <w:trPr>
          <w:trHeight w:val="540"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ісі макеті</w:t>
            </w:r>
          </w:p>
        </w:tc>
      </w:tr>
      <w:tr>
        <w:trPr>
          <w:trHeight w:val="2700"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w:t>
            </w:r>
          </w:p>
        </w:tc>
      </w:tr>
      <w:tr>
        <w:trPr>
          <w:trHeight w:val="81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қояды</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табыстайды</w:t>
            </w:r>
          </w:p>
        </w:tc>
      </w:tr>
      <w:tr>
        <w:trPr>
          <w:trHeight w:val="540"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w:t>
            </w:r>
          </w:p>
        </w:tc>
      </w:tr>
      <w:tr>
        <w:trPr>
          <w:trHeight w:val="810" w:hRule="atLeast"/>
        </w:trPr>
        <w:tc>
          <w:tcPr>
            <w:tcW w:w="0" w:type="auto"/>
            <w:vMerge/>
            <w:tcBorders>
              <w:top w:val="nil"/>
              <w:left w:val="single" w:color="cfcfcf" w:sz="5"/>
              <w:bottom w:val="single" w:color="cfcfcf" w:sz="5"/>
              <w:right w:val="single" w:color="cfcfcf" w:sz="5"/>
            </w:tcBorders>
          </w:tcP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bookmarkStart w:name="z31" w:id="15"/>
    <w:p>
      <w:pPr>
        <w:spacing w:after="0"/>
        <w:ind w:left="0"/>
        <w:jc w:val="both"/>
      </w:pPr>
      <w:r>
        <w:rPr>
          <w:rFonts w:ascii="Times New Roman"/>
          <w:b w:val="false"/>
          <w:i w:val="false"/>
          <w:color w:val="000000"/>
          <w:sz w:val="28"/>
        </w:rPr>
        <w:t>
      Баламалы үдерістің іс-әрекеті (барысының, жұмыс ағынының)</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3340"/>
        <w:gridCol w:w="3340"/>
        <w:gridCol w:w="3340"/>
        <w:gridCol w:w="3488"/>
      </w:tblGrid>
      <w:tr>
        <w:trPr>
          <w:trHeight w:val="102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орыны)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Жұмыс органының басшылығы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Арнайы комиссияның жұмыс органының жауапты орындаушысы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Арнайы комиссияның жұмыс органының маманы</w:t>
            </w:r>
          </w:p>
        </w:tc>
      </w:tr>
      <w:tr>
        <w:trPr>
          <w:trHeight w:val="255"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қабылдайды, тіркейді және жұмыс органының басшысына қарауға жолдайды</w:t>
            </w:r>
          </w:p>
        </w:tc>
      </w:tr>
      <w:tr>
        <w:trPr>
          <w:trHeight w:val="25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r>
      <w:tr>
        <w:trPr>
          <w:trHeight w:val="127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51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Хат-хабарды қарайды және бұрыштама қояды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6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тексереді, қызмет тұтынушының жеке іс макетін қалыптастырады, шешім жобасын дайындайды, құжаттарды арнайы комиссияның қарауына жолдайды, хабарламаны не бас тарту туралы дәлелді жауапты ресімдейді және жұмыс органының басшысына қол қоюға жолдайды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түрі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іс макеті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60"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жұмыс күні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олардың сипаттамасы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туралы дәлелді жауапқа қол қояды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түрі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олардың сипаттамасы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орталыққа ұсынады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түрі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олардың сипаттамасы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түрі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3340"/>
        <w:gridCol w:w="3340"/>
        <w:gridCol w:w="3340"/>
        <w:gridCol w:w="3508"/>
      </w:tblGrid>
      <w:tr>
        <w:trPr>
          <w:trHeight w:val="8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w:t>
            </w:r>
            <w:r>
              <w:rPr>
                <w:rFonts w:ascii="Times New Roman"/>
                <w:b w:val="false"/>
                <w:i w:val="false"/>
                <w:color w:val="000000"/>
                <w:sz w:val="20"/>
              </w:rPr>
              <w:t xml:space="preserve">Орталықтың құжат беру секторының инспекторы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w:t>
            </w:r>
            <w:r>
              <w:rPr>
                <w:rFonts w:ascii="Times New Roman"/>
                <w:b w:val="false"/>
                <w:i w:val="false"/>
                <w:color w:val="000000"/>
                <w:sz w:val="20"/>
              </w:rPr>
              <w:t xml:space="preserve">Орталықтың жинақтау секторының маманы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r>
              <w:br/>
            </w:r>
            <w:r>
              <w:rPr>
                <w:rFonts w:ascii="Times New Roman"/>
                <w:b w:val="false"/>
                <w:i w:val="false"/>
                <w:color w:val="000000"/>
                <w:sz w:val="20"/>
              </w:rPr>
              <w:t>
</w:t>
            </w:r>
            <w:r>
              <w:rPr>
                <w:rFonts w:ascii="Times New Roman"/>
                <w:b w:val="false"/>
                <w:i w:val="false"/>
                <w:color w:val="000000"/>
                <w:sz w:val="20"/>
              </w:rPr>
              <w:t xml:space="preserve">Орталықтың операциялық залының инспекторы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7</w:t>
            </w:r>
            <w:r>
              <w:br/>
            </w:r>
            <w:r>
              <w:rPr>
                <w:rFonts w:ascii="Times New Roman"/>
                <w:b w:val="false"/>
                <w:i w:val="false"/>
                <w:color w:val="000000"/>
                <w:sz w:val="20"/>
              </w:rPr>
              <w:t>
</w:t>
            </w:r>
            <w:r>
              <w:rPr>
                <w:rFonts w:ascii="Times New Roman"/>
                <w:b w:val="false"/>
                <w:i w:val="false"/>
                <w:color w:val="000000"/>
                <w:sz w:val="20"/>
              </w:rPr>
              <w:t>Орталықтың кеңесшісі</w:t>
            </w:r>
          </w:p>
        </w:tc>
      </w:tr>
      <w:tr>
        <w:trPr>
          <w:trHeight w:val="255"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кеңес береді, құжаттармен өтінішті қабылдайды, журналда тіркейді.</w:t>
            </w:r>
          </w:p>
        </w:tc>
      </w:tr>
      <w:tr>
        <w:trPr>
          <w:trHeight w:val="25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w:t>
            </w:r>
          </w:p>
        </w:tc>
      </w:tr>
      <w:tr>
        <w:trPr>
          <w:trHeight w:val="25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51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тексереді тұтынушыға қолхат береді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қалыптастырады және құжаттарды арнайы комиссияның жұмыс органына береді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хабарламаны немесе бас тарту туралы дәлелді жауапты береді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6"/>
    <w:p>
      <w:pPr>
        <w:spacing w:after="0"/>
        <w:ind w:left="0"/>
        <w:jc w:val="both"/>
      </w:pPr>
      <w:r>
        <w:rPr>
          <w:rFonts w:ascii="Times New Roman"/>
          <w:b w:val="false"/>
          <w:i w:val="false"/>
          <w:color w:val="000000"/>
          <w:sz w:val="28"/>
        </w:rPr>
        <w:t>
"Семей ядролық сынақ полигонында ядролық</w:t>
      </w:r>
      <w:r>
        <w:br/>
      </w:r>
      <w:r>
        <w:rPr>
          <w:rFonts w:ascii="Times New Roman"/>
          <w:b w:val="false"/>
          <w:i w:val="false"/>
          <w:color w:val="000000"/>
          <w:sz w:val="28"/>
        </w:rPr>
        <w:t>
сынақтардың салдарынан зардап шеккен</w:t>
      </w:r>
      <w:r>
        <w:br/>
      </w:r>
      <w:r>
        <w:rPr>
          <w:rFonts w:ascii="Times New Roman"/>
          <w:b w:val="false"/>
          <w:i w:val="false"/>
          <w:color w:val="000000"/>
          <w:sz w:val="28"/>
        </w:rPr>
        <w:t>
азаматтарды тіркеу және есепке алу"</w:t>
      </w:r>
      <w:r>
        <w:br/>
      </w:r>
      <w:r>
        <w:rPr>
          <w:rFonts w:ascii="Times New Roman"/>
          <w:b w:val="false"/>
          <w:i w:val="false"/>
          <w:color w:val="000000"/>
          <w:sz w:val="28"/>
        </w:rPr>
        <w:t>
мемлекеттік қызметін көрсету регламентіне</w:t>
      </w:r>
      <w:r>
        <w:br/>
      </w:r>
      <w:r>
        <w:rPr>
          <w:rFonts w:ascii="Times New Roman"/>
          <w:b w:val="false"/>
          <w:i w:val="false"/>
          <w:color w:val="000000"/>
          <w:sz w:val="28"/>
        </w:rPr>
        <w:t>
2-қосымша</w:t>
      </w:r>
    </w:p>
    <w:bookmarkEnd w:id="16"/>
    <w:bookmarkStart w:name="z33" w:id="17"/>
    <w:p>
      <w:pPr>
        <w:spacing w:after="0"/>
        <w:ind w:left="0"/>
        <w:jc w:val="left"/>
      </w:pPr>
      <w:r>
        <w:rPr>
          <w:rFonts w:ascii="Times New Roman"/>
          <w:b/>
          <w:i w:val="false"/>
          <w:color w:val="000000"/>
        </w:rPr>
        <w:t xml:space="preserve"> 
Функционалдық іс-қимыл схемасы.</w:t>
      </w:r>
      <w:r>
        <w:br/>
      </w:r>
      <w:r>
        <w:rPr>
          <w:rFonts w:ascii="Times New Roman"/>
          <w:b/>
          <w:i w:val="false"/>
          <w:color w:val="000000"/>
        </w:rPr>
        <w:t>
Мемлекеттік қызмет көрсетудің үдерісі. Баламалы үдеріс.</w:t>
      </w:r>
    </w:p>
    <w:bookmarkEnd w:id="17"/>
    <w:p>
      <w:pPr>
        <w:spacing w:after="0"/>
        <w:ind w:left="0"/>
        <w:jc w:val="both"/>
      </w:pPr>
      <w:r>
        <w:drawing>
          <wp:inline distT="0" distB="0" distL="0" distR="0">
            <wp:extent cx="76454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45400" cy="6718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