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873d" w14:textId="ffc8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 сессиясының 2012 жылғы 25 ақпандағы N 2/17 "Жаңаарқа ауданының тұрғындарына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XV сессиясының 2013 жылғы 14 ақпандағы N 15/97 шешімі. Қарағанды облысының Әділет департаментінде 2013 жылғы 13 наурызда N 2226 болып тіркелді. Күші жойылды - Ұлытау облысы Жаңаарқа аудандық мәслихатының 2024 жылғы 28 маусымдағы № 16/119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28.06.2024 </w:t>
      </w:r>
      <w:r>
        <w:rPr>
          <w:rFonts w:ascii="Times New Roman"/>
          <w:b w:val="false"/>
          <w:i w:val="false"/>
          <w:color w:val="ff0000"/>
          <w:sz w:val="28"/>
        </w:rPr>
        <w:t>№ 16/119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Жаңаарқа аудандық мәслихатының 2 сессиясының 2012 жылғы 25 ақпандағы N 2/17 "Жаңаарқа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8-12-125 болып тіркелген, 2012 жылғы 7 сәуірдегі N 16 (9489) "Жаңаарқа" газетінде жарияланған), Жаңаарқа аудандық мәслихатының VIII сессиясының 2012 жылғы 20 тамыздағы N 8/52 "Жаңаарқа аудандық мәслихатының 2012 жылғы 25 ақпандағы 2 сессиясының "Жаңаарқа ауданының тұрғындарына тұрғын үй көмегін көрсету Ережесін бекіту туралы" N 2/17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1931 болып тіркелген, 2012 жылғы 22 қыркүйектегі N 43 (9515) "Жаңаарқа"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Ереженің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2"/>
    <w:bookmarkStart w:name="z4" w:id="3"/>
    <w:p>
      <w:pPr>
        <w:spacing w:after="0"/>
        <w:ind w:left="0"/>
        <w:jc w:val="both"/>
      </w:pPr>
      <w:r>
        <w:rPr>
          <w:rFonts w:ascii="Times New Roman"/>
          <w:b w:val="false"/>
          <w:i w:val="false"/>
          <w:color w:val="000000"/>
          <w:sz w:val="28"/>
        </w:rPr>
        <w:t>
      "3. Тұрғын үй көмегі Жаңаарқа ауданында тұрақты тұратын, осы тұрғын үйде тіркелген, тұрғын үйдің меншік иелері немесе жалдаушылары (қосымша жалдаушылар) болып табылатын отбасыларға (азаматтарға), егер жеке тұрғын үй қорынан жергілікті атқарушы орган жалдаған тұрғын үйді (тұрғын ғимаратты) күтіп-ұстауға және коммуналдық қызметтерді тұтынуға, тұрғын үйді пайдаланғаны үшін жалға алу ақысына, тұрғын үй алаңының нормалары шегінде, өтемақы шараларымен қамтамасыз етілген жағдайда, бірақ алатын нақты жалпы алаңы тұрғын үйді (тұрғын ғимаратты) күтіп-ұстауға шығыстар нормативтерінен аспағанда, сондай-ақ телекоммуникациялық қызметтер көрсеткені үшін абоненттік төлемақы тарифтері артқанда, отбасы (азаматтың) бюджетінде осы мақсаттарға шекті жол берілетін шығыстар үлесінен асқанда беріледі.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3"/>
    <w:p>
      <w:pPr>
        <w:spacing w:after="0"/>
        <w:ind w:left="0"/>
        <w:jc w:val="both"/>
      </w:pPr>
      <w:r>
        <w:rPr>
          <w:rFonts w:ascii="Times New Roman"/>
          <w:b w:val="false"/>
          <w:i w:val="false"/>
          <w:color w:val="000000"/>
          <w:sz w:val="28"/>
        </w:rPr>
        <w:t>
      Шекті жол берілетін шығыстар үлесі жеке тұрғын үй қорынан жергілікті атқарушы орган жалдаған тұрғын үйді (тұрғын ғимаратты) күтіп-ұстауға, коммуналдық қызметтерді тұтынуға, тұрғын үйді пайдаланғаны үшін жалға алу ақысы, сондай-ақ телекоммуникация желісіне қосылған телефон үшін абоненттік төлемақы тарифінің артуына ақы төлеу отбасының (азаматтың) жиынтық табысының он бес пайызы мөлшерінде белгіленеді.".</w:t>
      </w:r>
    </w:p>
    <w:bookmarkStart w:name="z5" w:id="4"/>
    <w:p>
      <w:pPr>
        <w:spacing w:after="0"/>
        <w:ind w:left="0"/>
        <w:jc w:val="both"/>
      </w:pPr>
      <w:r>
        <w:rPr>
          <w:rFonts w:ascii="Times New Roman"/>
          <w:b w:val="false"/>
          <w:i w:val="false"/>
          <w:color w:val="000000"/>
          <w:sz w:val="28"/>
        </w:rPr>
        <w:t>
      2. Осы шешім оның бірінші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Рыспеков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Жұмасейітов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жұмыспен қамту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Ибраева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14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