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09bf" w14:textId="9b10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03/10 қаулысы. Қарағанды облысының Әділет департаментінде 2013 жылғы 5 наурызда N 2201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атаулы әлеуметтік көмек тағайындау"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 әкімі                    С. Әбеуова</w:t>
      </w:r>
    </w:p>
    <w:bookmarkStart w:name="z5" w:id="1"/>
    <w:p>
      <w:pPr>
        <w:spacing w:after="0"/>
        <w:ind w:left="0"/>
        <w:jc w:val="both"/>
      </w:pPr>
      <w:r>
        <w:rPr>
          <w:rFonts w:ascii="Times New Roman"/>
          <w:b w:val="false"/>
          <w:i w:val="false"/>
          <w:color w:val="000000"/>
          <w:sz w:val="28"/>
        </w:rPr>
        <w:t>
Ақтоғай ауданы әкiмдiгiнiң</w:t>
      </w:r>
      <w:r>
        <w:br/>
      </w:r>
      <w:r>
        <w:rPr>
          <w:rFonts w:ascii="Times New Roman"/>
          <w:b w:val="false"/>
          <w:i w:val="false"/>
          <w:color w:val="000000"/>
          <w:sz w:val="28"/>
        </w:rPr>
        <w:t>
2013 жылғы 30 қаңтардағы</w:t>
      </w:r>
      <w:r>
        <w:br/>
      </w:r>
      <w:r>
        <w:rPr>
          <w:rFonts w:ascii="Times New Roman"/>
          <w:b w:val="false"/>
          <w:i w:val="false"/>
          <w:color w:val="000000"/>
          <w:sz w:val="28"/>
        </w:rPr>
        <w:t>
N 03/10 қаулысымен</w:t>
      </w:r>
      <w:r>
        <w:br/>
      </w:r>
      <w:r>
        <w:rPr>
          <w:rFonts w:ascii="Times New Roman"/>
          <w:b w:val="false"/>
          <w:i w:val="false"/>
          <w:color w:val="000000"/>
          <w:sz w:val="28"/>
        </w:rPr>
        <w:t>
бекiтiлген</w:t>
      </w:r>
    </w:p>
    <w:bookmarkEnd w:id="1"/>
    <w:bookmarkStart w:name="z6" w:id="2"/>
    <w:p>
      <w:pPr>
        <w:spacing w:after="0"/>
        <w:ind w:left="0"/>
        <w:jc w:val="left"/>
      </w:pPr>
      <w:r>
        <w:rPr>
          <w:rFonts w:ascii="Times New Roman"/>
          <w:b/>
          <w:i w:val="false"/>
          <w:color w:val="000000"/>
        </w:rPr>
        <w:t xml:space="preserve"> 
"Мемлекеттiк атаулы әлеуметтiк көмек тағайындау"</w:t>
      </w:r>
      <w:r>
        <w:br/>
      </w:r>
      <w:r>
        <w:rPr>
          <w:rFonts w:ascii="Times New Roman"/>
          <w:b/>
          <w:i w:val="false"/>
          <w:color w:val="000000"/>
        </w:rPr>
        <w:t>
мемлекеттiк қызмет көрсету регламентi</w:t>
      </w:r>
    </w:p>
    <w:bookmarkEnd w:id="2"/>
    <w:bookmarkStart w:name="z7" w:id="3"/>
    <w:p>
      <w:pPr>
        <w:spacing w:after="0"/>
        <w:ind w:left="0"/>
        <w:jc w:val="left"/>
      </w:pPr>
      <w:r>
        <w:rPr>
          <w:rFonts w:ascii="Times New Roman"/>
          <w:b/>
          <w:i w:val="false"/>
          <w:color w:val="000000"/>
        </w:rPr>
        <w:t xml:space="preserve"> 
1. Негiзгi ұғымдар</w:t>
      </w:r>
    </w:p>
    <w:bookmarkEnd w:id="3"/>
    <w:bookmarkStart w:name="z8" w:id="4"/>
    <w:p>
      <w:pPr>
        <w:spacing w:after="0"/>
        <w:ind w:left="0"/>
        <w:jc w:val="both"/>
      </w:pPr>
      <w:r>
        <w:rPr>
          <w:rFonts w:ascii="Times New Roman"/>
          <w:b w:val="false"/>
          <w:i w:val="false"/>
          <w:color w:val="000000"/>
          <w:sz w:val="28"/>
        </w:rPr>
        <w:t>
      1. Осы "Мемлекеттiк атаулы әлеуметтiк көмек тағайындау" мемлекеттiк қызмет көрсету регламентiнде (бұдан әрi - Регламент) келесi негiзгi ұғымдар пайдаланылады:</w:t>
      </w:r>
      <w:r>
        <w:br/>
      </w:r>
      <w:r>
        <w:rPr>
          <w:rFonts w:ascii="Times New Roman"/>
          <w:b w:val="false"/>
          <w:i w:val="false"/>
          <w:color w:val="000000"/>
          <w:sz w:val="28"/>
        </w:rPr>
        <w:t>
      1) атаулы әлеуметтiк көмек тағайындау және төлеу бойынша уәкiлеттi орган – "Ақтоғай ауданының жұмыспен қамту және әлеуметтiк бағдарламалар бөлiмi" мемлекеттiк мекемесi (бұдан әрi - уәкiлеттi орган);</w:t>
      </w:r>
      <w:r>
        <w:br/>
      </w:r>
      <w:r>
        <w:rPr>
          <w:rFonts w:ascii="Times New Roman"/>
          <w:b w:val="false"/>
          <w:i w:val="false"/>
          <w:color w:val="000000"/>
          <w:sz w:val="28"/>
        </w:rPr>
        <w:t>
      2) жан басына шаққандағы орташа табыс - отбасының жиынтық табысының айына отбасының әрбiр мүшесiне келетiн үлесi;</w:t>
      </w:r>
      <w:r>
        <w:br/>
      </w:r>
      <w:r>
        <w:rPr>
          <w:rFonts w:ascii="Times New Roman"/>
          <w:b w:val="false"/>
          <w:i w:val="false"/>
          <w:color w:val="000000"/>
          <w:sz w:val="28"/>
        </w:rPr>
        <w:t>
      3) құрылымдық-функционалдық бiрлiктер (бұдан әрi - ҚФБ) – бұл уәкiлеттi органдардың жауапты тұлғалары, мемлекеттiк органдардың құрылымдық бөлiмшелерi, мемлекеттiк органдар, ақпараттық жүйелер немесе оларға бағынысты жүйелер;</w:t>
      </w:r>
      <w:r>
        <w:br/>
      </w:r>
      <w:r>
        <w:rPr>
          <w:rFonts w:ascii="Times New Roman"/>
          <w:b w:val="false"/>
          <w:i w:val="false"/>
          <w:color w:val="000000"/>
          <w:sz w:val="28"/>
        </w:rPr>
        <w:t>
      4) мемлекеттiк атаулы әлеуметтiк көмек (бұдан әрi - АӘК) - жан басына шаққандағы орташа айлық табысы облыста белгiленген кедейлiк шегiнен төмен адамдарға (отбасыларға) мемлекеттен ақшалай нысанда берiлетiн төлем;</w:t>
      </w:r>
      <w:r>
        <w:br/>
      </w:r>
      <w:r>
        <w:rPr>
          <w:rFonts w:ascii="Times New Roman"/>
          <w:b w:val="false"/>
          <w:i w:val="false"/>
          <w:color w:val="000000"/>
          <w:sz w:val="28"/>
        </w:rPr>
        <w:t>
      5) тұтынушы - жеке тұлғалар: жан басына шаққандағы орташа табысы кедейшiлiк шегiнен аспайтын Қазақстан Республикасының азаматтары, Қазақстан Республикасы аумағында тұрақты тұратын оралмандар, босқындар, шетелдiктер және азаматтығы жоқ адамдар;</w:t>
      </w:r>
      <w:r>
        <w:br/>
      </w:r>
      <w:r>
        <w:rPr>
          <w:rFonts w:ascii="Times New Roman"/>
          <w:b w:val="false"/>
          <w:i w:val="false"/>
          <w:color w:val="000000"/>
          <w:sz w:val="28"/>
        </w:rPr>
        <w:t>
      6) учаскелiк комиссия - атаулы әлеуметтiк көмекке өтiнiш жасаған адамдардың (отбасылардың) материалдық жағдайына тексеру жүргiзу үшiн тиiстi әкiмшiлiк - аумақтық бiрлiк әкiмдерiнiң шешiмiмен құрылатын арнаулы комиссия.</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атаулы әлеуметтiк көмек тағайындау" мемлекеттiк қызмет көрсету - жан басына шаққандағы орташа табысы облыста белгiленген кедейлiк шегiнен төмен отбасыларға ақшалай түрде көмек көрсету мақсатында уәкiлеттi органмен жүзеге асырылатын әкiмшiлiк рәсiмi.</w:t>
      </w:r>
      <w:r>
        <w:br/>
      </w:r>
      <w:r>
        <w:rPr>
          <w:rFonts w:ascii="Times New Roman"/>
          <w:b w:val="false"/>
          <w:i w:val="false"/>
          <w:color w:val="000000"/>
          <w:sz w:val="28"/>
        </w:rPr>
        <w:t>
</w:t>
      </w:r>
      <w:r>
        <w:rPr>
          <w:rFonts w:ascii="Times New Roman"/>
          <w:b w:val="false"/>
          <w:i w:val="false"/>
          <w:color w:val="000000"/>
          <w:sz w:val="28"/>
        </w:rPr>
        <w:t>
      3. Мемлекеттiк қызметтi уәкiлеттi орган ұсынады. Тұрғылықты жерiнде уәкiлеттi орган болмаған жағдайда, өтiнiш берушi мемлекеттiк қызметтi алу үшiн кенттiң, ауылдық (селолық), ауылдық селолық округтiң (бұдан әрi – ауылдық округтiң әкiмi) әкiмiне жүгiнедi.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мемлекеттiк қызмет Қазақстан Республикасының 2001 жылғы 17 шiлдедегi "Мемлекеттiк атаулы әлеуметтiк көмек туралы" Заңының </w:t>
      </w:r>
      <w:r>
        <w:rPr>
          <w:rFonts w:ascii="Times New Roman"/>
          <w:b w:val="false"/>
          <w:i w:val="false"/>
          <w:color w:val="000000"/>
          <w:sz w:val="28"/>
        </w:rPr>
        <w:t>2-бабы</w:t>
      </w:r>
      <w:r>
        <w:rPr>
          <w:rFonts w:ascii="Times New Roman"/>
          <w:b w:val="false"/>
          <w:i w:val="false"/>
          <w:color w:val="000000"/>
          <w:sz w:val="28"/>
        </w:rPr>
        <w:t xml:space="preserve"> 1-тармағына және Қазақстан Республикасы Үкiметiнiң 2001 жылғы 24 желтоқсандағы "Мемлекеттiк атаулы әлеуметтiк көмек туралы" Қазақстан Республикасының Заңын iске асыру жөнiндегi шаралар туралы" N 1685 қаулысымен бекiтiлген "Мемлекеттiк атаулы әлеуметтiк көмек тағайындау және төлеу ережесiнiң" </w:t>
      </w:r>
      <w:r>
        <w:rPr>
          <w:rFonts w:ascii="Times New Roman"/>
          <w:b w:val="false"/>
          <w:i w:val="false"/>
          <w:color w:val="000000"/>
          <w:sz w:val="28"/>
        </w:rPr>
        <w:t>2-тарауына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2011 жылғы 7 сәуiрдегi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Еңбек және халықты әлеуметтiк қорғау министрiнiң 2009 жылғы 28 шiлдедегi "Мемлекеттiк атаулы әлеуметтiк көмек алуға үмiткер адамның (отбасының) жиынтық табысын есептеудiң ережесiн бекiту туралы" N 237-ө </w:t>
      </w:r>
      <w:r>
        <w:rPr>
          <w:rFonts w:ascii="Times New Roman"/>
          <w:b w:val="false"/>
          <w:i w:val="false"/>
          <w:color w:val="000000"/>
          <w:sz w:val="28"/>
        </w:rPr>
        <w:t>бұйрығына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6. Тұтынушы алатын мемлекеттiк қызметтiң көрсетiлу нәтижесi мемлекеттiк атаулы әлеуметтiк көмек тағайындау жөнiнде хабарлама (бұдан әрi - хабарлама) не қызмет көрсетуден бас тарту туралы қағаз жеткiзгiште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Мемлекеттiк қызмет көрсетудiң тәртiбiне қойылатын талаптар</w:t>
      </w:r>
    </w:p>
    <w:bookmarkEnd w:id="7"/>
    <w:bookmarkStart w:name="z16" w:id="8"/>
    <w:p>
      <w:pPr>
        <w:spacing w:after="0"/>
        <w:ind w:left="0"/>
        <w:jc w:val="both"/>
      </w:pPr>
      <w:r>
        <w:rPr>
          <w:rFonts w:ascii="Times New Roman"/>
          <w:b w:val="false"/>
          <w:i w:val="false"/>
          <w:color w:val="000000"/>
          <w:sz w:val="28"/>
        </w:rPr>
        <w:t>
      7. Уәкiлеттi органның орналасқан жерi: 100200, Қарағанды облысы, Ақтоғай ауданы, Ақтоғай селосы, Бөкейхан көшесі 7, "Ақтоғай ауданының жұмыспен қамту және әлеуметтiк бағдарламалар бөлiмi" мемлекеттiк мекемесi, телефон: 8 (71037) 21416, факс: 8 (71037) 21290, электронды поштаның мекен-жайы: enbek2011@mail.ru., ауылдық округтер әкiмдерiнiң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Жұмыс кестесi: демалыс күндерi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"Ақтоғай ауданының жұмыспен қамту және әлеуметтік бағдарламалар бөлімі" мемлекеттік мекемесінің http://www.aktogay.kz, ғаламтор-ресурсында,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 мемлекеттік қызмет көрсету кезеңдері:</w:t>
      </w:r>
      <w:r>
        <w:br/>
      </w:r>
      <w:r>
        <w:rPr>
          <w:rFonts w:ascii="Times New Roman"/>
          <w:b w:val="false"/>
          <w:i w:val="false"/>
          <w:color w:val="000000"/>
          <w:sz w:val="28"/>
        </w:rPr>
        <w:t>
      1) тұтынушы қажетті құжаттармен уәкілетті органға немесе селолық округ әкіміне өтініш береді;</w:t>
      </w:r>
      <w:r>
        <w:br/>
      </w:r>
      <w:r>
        <w:rPr>
          <w:rFonts w:ascii="Times New Roman"/>
          <w:b w:val="false"/>
          <w:i w:val="false"/>
          <w:color w:val="000000"/>
          <w:sz w:val="28"/>
        </w:rPr>
        <w:t>
      2) уәкілетті орган немесе селолық округ әкімі өтінішті тіркейді және құжаттарды учаскелік комиссияға береді;</w:t>
      </w:r>
      <w:r>
        <w:br/>
      </w:r>
      <w:r>
        <w:rPr>
          <w:rFonts w:ascii="Times New Roman"/>
          <w:b w:val="false"/>
          <w:i w:val="false"/>
          <w:color w:val="000000"/>
          <w:sz w:val="28"/>
        </w:rPr>
        <w:t>
      3) учаскелік комиссия тұтынушының (оның отбасының) материалдық жағдайын тексереді, өтініш берушінің (отбасының) материалдық жағдайы туралы акті (бұдан әрі - тексеру актісі) және тұтынушыға АӘК ұсыну қажеттілігі немесе оның қажет емес екендігі туралы қорытынды дайындайды (бұдан әрі - қорытынды), қорытындыны уәкілетті органға немесе селолық округ әкіміне береді;</w:t>
      </w:r>
      <w:r>
        <w:br/>
      </w:r>
      <w:r>
        <w:rPr>
          <w:rFonts w:ascii="Times New Roman"/>
          <w:b w:val="false"/>
          <w:i w:val="false"/>
          <w:color w:val="000000"/>
          <w:sz w:val="28"/>
        </w:rPr>
        <w:t>
      4) селолық округ әкімі тұтынушының құжаттарын және қорытындыны уәкілетті органға береді;</w:t>
      </w:r>
      <w:r>
        <w:br/>
      </w:r>
      <w:r>
        <w:rPr>
          <w:rFonts w:ascii="Times New Roman"/>
          <w:b w:val="false"/>
          <w:i w:val="false"/>
          <w:color w:val="000000"/>
          <w:sz w:val="28"/>
        </w:rPr>
        <w:t>
      5) уәкілетті орган құжаттарды тіркейді, АӘК тағайындау немесе тағайындаудан бас тарту туралы шешімді қарастырады және қабылдайды, тағайындау туралы не бас тарту туралы дәлелді жауапты ресімдейді.</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 тәртібінің сипаттамасы</w:t>
      </w:r>
    </w:p>
    <w:bookmarkEnd w:id="9"/>
    <w:bookmarkStart w:name="z22" w:id="10"/>
    <w:p>
      <w:pPr>
        <w:spacing w:after="0"/>
        <w:ind w:left="0"/>
        <w:jc w:val="both"/>
      </w:pPr>
      <w:r>
        <w:rPr>
          <w:rFonts w:ascii="Times New Roman"/>
          <w:b w:val="false"/>
          <w:i w:val="false"/>
          <w:color w:val="000000"/>
          <w:sz w:val="28"/>
        </w:rPr>
        <w:t>
      12. Селолық округ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және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келесі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 секторының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 секторының маманы) (3 ҚФБ);</w:t>
      </w:r>
      <w:r>
        <w:br/>
      </w:r>
      <w:r>
        <w:rPr>
          <w:rFonts w:ascii="Times New Roman"/>
          <w:b w:val="false"/>
          <w:i w:val="false"/>
          <w:color w:val="000000"/>
          <w:sz w:val="28"/>
        </w:rPr>
        <w:t>
      4) аудан әкімдігінің шешімімен құрылған учаскелік комиссия (бұдан әрі - учаскелік комиссия) (4 ҚФБ);</w:t>
      </w:r>
      <w:r>
        <w:br/>
      </w:r>
      <w:r>
        <w:rPr>
          <w:rFonts w:ascii="Times New Roman"/>
          <w:b w:val="false"/>
          <w:i w:val="false"/>
          <w:color w:val="000000"/>
          <w:sz w:val="28"/>
        </w:rPr>
        <w:t>
      5) өтініш берушінің тұрғылықты жері бойынша селолық округ әкімі (5 ҚФБ);</w:t>
      </w:r>
      <w:r>
        <w:br/>
      </w:r>
      <w:r>
        <w:rPr>
          <w:rFonts w:ascii="Times New Roman"/>
          <w:b w:val="false"/>
          <w:i w:val="false"/>
          <w:color w:val="000000"/>
          <w:sz w:val="28"/>
        </w:rPr>
        <w:t>
      6) өтініш берушінің тұрғылықты жері бойынша селолық округ әкімі шешімімен құрылған учаскелік комиссия (селолық округ әкімінің учаскелік комиссиясы) (6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 кезінде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28" w:id="1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9"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366"/>
        <w:gridCol w:w="8820"/>
        <w:gridCol w:w="2200"/>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село, селолық округ атауы</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N</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селосы, Бөкейхан көшесі 11, "Ақтоғай селосы әкімі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87103721044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Абай селолық округі, Абай көшесі 8, "Абай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87104123543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Айыртас селолық округі, "Айыртас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87104152433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Жидебай селолық округі, Жастар көшесі 1, "Жидебай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87103730074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Кежек селолық округі, "Кежек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87104129721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Қараменде би селолық округі, "Қараменде би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87103730255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Қусақ селолық округі, "Қусақ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87105952225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Қызыларай селолық округі, Сеңкібай би көшесі 37, "Қызыларай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87103724213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Қарабұлақ селолық округі, "Қарабұлақ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87105952943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Нүркен селолық округі, "Нүркен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87103723223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Ортадересін селолық округі, "Ортадересін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87103870240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Сарытерек селолық округі, "Сарытерек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87103730358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Ақтоғай ауданы, Сарышаған поселкесі, Абай көшесі 1, "Сарышаған поселкесі әкімінің аппараты" мемлекеттік мекемесі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87103822253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Тасарал селолық округі, "Тасарал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87104126484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Тораңғалық</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Тораңғалық селолық округі, "Тораңғалық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87103870032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Шабанбай би селолық округі, "Шабанбай би селолық округі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87103726218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Шашубай кенті, Ж. Ақбергенұлы көшесі 16, "Шашубай кенті әкімінің аппараты" мемлекеттік мекемесі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87103821257</w:t>
            </w:r>
          </w:p>
        </w:tc>
      </w:tr>
    </w:tbl>
    <w:bookmarkStart w:name="z30" w:id="14"/>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4"/>
    <w:bookmarkStart w:name="z31" w:id="15"/>
    <w:p>
      <w:pPr>
        <w:spacing w:after="0"/>
        <w:ind w:left="0"/>
        <w:jc w:val="both"/>
      </w:pPr>
      <w:r>
        <w:rPr>
          <w:rFonts w:ascii="Times New Roman"/>
          <w:b w:val="false"/>
          <w:i w:val="false"/>
          <w:color w:val="000000"/>
          <w:sz w:val="28"/>
        </w:rPr>
        <w:t>
      1-кесте. Құрылымдық-функционалдық бірліктер іс-әрекеттерінің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650"/>
        <w:gridCol w:w="2585"/>
        <w:gridCol w:w="2715"/>
        <w:gridCol w:w="3190"/>
        <w:gridCol w:w="2500"/>
      </w:tblGrid>
      <w:tr>
        <w:trPr>
          <w:trHeight w:val="31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(жұмыстардың барыстары, ағындары) іс-әрекеті</w:t>
            </w:r>
          </w:p>
        </w:tc>
      </w:tr>
      <w:tr>
        <w:trPr>
          <w:trHeight w:val="108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(жұмыстардың барыстары, ағындары)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4995"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АӘК тағайындау жөніндегі өтінімі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өтініштерді есепке алу журналына тіркейді, тұтынушыға құжаттардың қабылданған күні көрсетіліп толтырылған жыртпалы талон береді, тұтынушының отбасы материалдық жағдайына тексеріс жүргізу үшін учаскелік комиссияға тапсырма жобасын дайындайды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қызметке тіркелген және алатын күні, құжаттарды қабылдаған адамның тегі мен аты–жөні көрсетілген талон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отбасы материалдық жағдайына тексеріс жүргізуге тапсырма беру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тапсырмаға сәйкес тұтынушының отбасы материалдық жағдайына тексеріс жүргізеді</w:t>
            </w:r>
          </w:p>
        </w:tc>
      </w:tr>
      <w:tr>
        <w:trPr>
          <w:trHeight w:val="216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31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189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құжаттарды береді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құжаттарды тапсырады</w:t>
            </w:r>
          </w:p>
        </w:tc>
      </w:tr>
      <w:tr>
        <w:trPr>
          <w:trHeight w:val="189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 тіркеу</w:t>
            </w:r>
          </w:p>
        </w:tc>
      </w:tr>
      <w:tr>
        <w:trPr>
          <w:trHeight w:val="189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89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комиссиядан құжаттарды қабылдау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құжаттарды қабылдайды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 тіркеу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есептеу және тағайындау рәсімі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ұсынған құжаттары және қорытындысы негізінде АӘК тағайындау есебін жасайды және АӘК тағайындау және тағайындаудан бас тарту туралы шешімнің жобасын дайындайды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75"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қарайды және қабылдайды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тұтынушыға АӘК тағайындау туралы хабарлама (не бас тарту туралы дәлелді жауап)</w:t>
            </w:r>
          </w:p>
        </w:tc>
      </w:tr>
      <w:tr>
        <w:trPr>
          <w:trHeight w:val="108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16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2312"/>
        <w:gridCol w:w="2093"/>
        <w:gridCol w:w="2159"/>
        <w:gridCol w:w="2247"/>
        <w:gridCol w:w="2510"/>
        <w:gridCol w:w="2336"/>
      </w:tblGrid>
      <w:tr>
        <w:trPr>
          <w:trHeight w:val="27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іс-әрекеті</w:t>
            </w:r>
          </w:p>
        </w:tc>
      </w:tr>
      <w:tr>
        <w:trPr>
          <w:trHeight w:val="106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(жұмыстардың барыстары, ағындары)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Селолық округ әкімі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Селолық округ әкімінің учаскелік комиссиясы</w:t>
            </w:r>
          </w:p>
        </w:tc>
      </w:tr>
      <w:tr>
        <w:trPr>
          <w:trHeight w:val="406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жөнінде өтінім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өтініштерді есепке алу журналына тіркейді, тұтынушыға құжаттардың қабылданған күні көрсетіліп толтырылған жыртпалы талон береді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65"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тіркелген және алатын күні, құжаттарды қабылдаған адамның тегі мен аты-жөні көрсетілген талон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 үшін учаскелік комиссияға тапсырма береді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r>
      <w:tr>
        <w:trPr>
          <w:trHeight w:val="189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216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208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рәсімделген ісінің макетін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және учаскелік комиссияның қорытындысын уәкілетті органға тапсырады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сәттен бастап 15 жұмыс күн</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9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әкімінен құжаттар қабылдау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 пен учаскелік комиссияның қорытындысын қабылдайды және АӘК тағайындауға өтініштерді есепке алу журналына тіркейді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9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және есептеу рәсімі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АӘК тағайындау есебін жасайды және АӘК тағайындау немесе тағайындаудан бас тарту туралы шешімнің жобасын дайындайды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0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05"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қабылдайды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туралы хабарлама (бас тарту туралы дәлелді жауап)</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6"/>
    <w:p>
      <w:pPr>
        <w:spacing w:after="0"/>
        <w:ind w:left="0"/>
        <w:jc w:val="both"/>
      </w:pPr>
      <w:r>
        <w:rPr>
          <w:rFonts w:ascii="Times New Roman"/>
          <w:b w:val="false"/>
          <w:i w:val="false"/>
          <w:color w:val="000000"/>
          <w:sz w:val="28"/>
        </w:rPr>
        <w:t>
      2-кесте. Пайдалану нұсқалары. Негізгі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3314"/>
        <w:gridCol w:w="4580"/>
        <w:gridCol w:w="3128"/>
      </w:tblGrid>
      <w:tr>
        <w:trPr>
          <w:trHeight w:val="72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142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жағдайына тексеріс</w:t>
            </w:r>
          </w:p>
        </w:tc>
      </w:tr>
      <w:tr>
        <w:trPr>
          <w:trHeight w:val="160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Учаскелік комиссияның тексеру актісі және қорытындысымен бірге құжаттарды қабылдау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Учаскелік комиссиядан уәкілетті органның маманына құжаттарды беру</w:t>
            </w:r>
          </w:p>
        </w:tc>
      </w:tr>
      <w:tr>
        <w:trPr>
          <w:trHeight w:val="160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Құжаттарды ресімдеуде толықтығын және дұрыстығын тексеру, шешім жобасына қол қою</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Қызметті тұтынушыны АӘК тағайындау туралы хабарлама (не бас тарту туралы дәлелді жауап)</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7"/>
    <w:p>
      <w:pPr>
        <w:spacing w:after="0"/>
        <w:ind w:left="0"/>
        <w:jc w:val="both"/>
      </w:pPr>
      <w:r>
        <w:rPr>
          <w:rFonts w:ascii="Times New Roman"/>
          <w:b w:val="false"/>
          <w:i w:val="false"/>
          <w:color w:val="000000"/>
          <w:sz w:val="28"/>
        </w:rPr>
        <w:t>
      3-кесте. Пайдалану нұсқалары. Баламалы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2914"/>
        <w:gridCol w:w="3082"/>
        <w:gridCol w:w="2452"/>
        <w:gridCol w:w="2831"/>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 xml:space="preserve">Уәкілетті органның сектор маманы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Селолық округ әкімі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r>
              <w:br/>
            </w:r>
            <w:r>
              <w:rPr>
                <w:rFonts w:ascii="Times New Roman"/>
                <w:b w:val="false"/>
                <w:i w:val="false"/>
                <w:color w:val="000000"/>
                <w:sz w:val="20"/>
              </w:rPr>
              <w:t>
</w:t>
            </w:r>
            <w:r>
              <w:rPr>
                <w:rFonts w:ascii="Times New Roman"/>
                <w:b w:val="false"/>
                <w:i w:val="false"/>
                <w:color w:val="000000"/>
                <w:sz w:val="20"/>
              </w:rPr>
              <w:t>Селолық округ әкімінің учаскелік комиссиясы</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Құжаттарды ресімдеуде толықтығын және дұрыстығын тексеру, шешім жобасына бұрыштама қою</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 xml:space="preserve">Кент әкімінен құжаттарды қабылдау, тіркеу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тіркелу талонын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жағдайына тексеріс</w:t>
            </w:r>
          </w:p>
        </w:tc>
      </w:tr>
      <w:tr>
        <w:trPr>
          <w:trHeight w:val="1305"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Тексеріс жүргізу үшін учаскелік комиссияға тапсырма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АӘК тағайындау туралы хабарлама (не бас тарту туралы дәлелді жауап)</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Өтінішті құжаттармен бірге уәкілетті органға береді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8"/>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8"/>
    <w:bookmarkStart w:name="z35" w:id="19"/>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көрсетудің негізгі үдерісі</w:t>
      </w:r>
    </w:p>
    <w:bookmarkEnd w:id="19"/>
    <w:p>
      <w:pPr>
        <w:spacing w:after="0"/>
        <w:ind w:left="0"/>
        <w:jc w:val="both"/>
      </w:pPr>
      <w:r>
        <w:drawing>
          <wp:inline distT="0" distB="0" distL="0" distR="0">
            <wp:extent cx="74549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6604000"/>
                    </a:xfrm>
                    <a:prstGeom prst="rect">
                      <a:avLst/>
                    </a:prstGeom>
                  </pic:spPr>
                </pic:pic>
              </a:graphicData>
            </a:graphic>
          </wp:inline>
        </w:drawing>
      </w:r>
    </w:p>
    <w:bookmarkStart w:name="z36" w:id="20"/>
    <w:p>
      <w:pPr>
        <w:spacing w:after="0"/>
        <w:ind w:left="0"/>
        <w:jc w:val="left"/>
      </w:pPr>
      <w:r>
        <w:rPr>
          <w:rFonts w:ascii="Times New Roman"/>
          <w:b/>
          <w:i w:val="false"/>
          <w:color w:val="000000"/>
        </w:rPr>
        <w:t xml:space="preserve"> 
Мемлекеттік қызмет көрсетудің баламалы үдерісі</w:t>
      </w:r>
    </w:p>
    <w:bookmarkEnd w:id="20"/>
    <w:p>
      <w:pPr>
        <w:spacing w:after="0"/>
        <w:ind w:left="0"/>
        <w:jc w:val="both"/>
      </w:pPr>
      <w:r>
        <w:drawing>
          <wp:inline distT="0" distB="0" distL="0" distR="0">
            <wp:extent cx="86741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74100" cy="4876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