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15e" w14:textId="82e0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2013 жылғы 25 желтоқсандағы 28 сессиясының № 285 шешімі. Қарағанды облысының Әділет департаментінде 2013 жылғы 30 желтоқсанда № 2486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2014-2016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6394302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924730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25322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5354244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6355260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90822 мың.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86822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35000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21.11.2014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бюджетке 2014 жылға арналған кірістерді бөлу нормативтері келесі мөлшерлерде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- 50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- 50 пайыз.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жылға арналған қалалық бюджетті атқару барысында секвестерлеуге жатпайтын бюджеттік бағдарламалардың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Ақтас кентінің бюджеті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 әкімдігінің 2014 жылға арналған резерві 2687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Саран қалалық мәслихатының 21.11.2014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2014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21.11.2014 N 391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қорғау,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бюджетті орындау процесінде секвестрге жатпайтын жергілікті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Ақтас кеңтінің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Саран қалалық мәслихатының 21.11.2014 N 391 (01.01.2014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